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499BA" w14:textId="37079716" w:rsidR="007209AE" w:rsidRPr="007B737D" w:rsidRDefault="007209AE" w:rsidP="007209AE">
      <w:pPr>
        <w:rPr>
          <w:rFonts w:ascii="Times New Roman" w:hAnsi="Times New Roman"/>
          <w:color w:val="000000"/>
          <w:sz w:val="28"/>
          <w:szCs w:val="28"/>
        </w:rPr>
      </w:pPr>
    </w:p>
    <w:tbl>
      <w:tblPr>
        <w:tblW w:w="0" w:type="auto"/>
        <w:tblLook w:val="01E0" w:firstRow="1" w:lastRow="1" w:firstColumn="1" w:lastColumn="1" w:noHBand="0" w:noVBand="0"/>
      </w:tblPr>
      <w:tblGrid>
        <w:gridCol w:w="5318"/>
      </w:tblGrid>
      <w:tr w:rsidR="003A5AAA" w:rsidRPr="00BB55C0" w14:paraId="2DB1031C" w14:textId="77777777" w:rsidTr="00072599">
        <w:trPr>
          <w:trHeight w:val="361"/>
        </w:trPr>
        <w:tc>
          <w:tcPr>
            <w:tcW w:w="5318" w:type="dxa"/>
          </w:tcPr>
          <w:p w14:paraId="758C9806" w14:textId="09E02D38" w:rsidR="003A5AAA" w:rsidRPr="00BB55C0" w:rsidRDefault="003A5AAA" w:rsidP="00770E47">
            <w:pPr>
              <w:jc w:val="both"/>
              <w:rPr>
                <w:rFonts w:ascii="Times New Roman" w:hAnsi="Times New Roman"/>
                <w:i/>
                <w:sz w:val="28"/>
                <w:szCs w:val="28"/>
              </w:rPr>
            </w:pPr>
            <w:r w:rsidRPr="003A5AAA">
              <w:rPr>
                <w:rFonts w:ascii="Times New Roman" w:hAnsi="Times New Roman"/>
                <w:i/>
                <w:sz w:val="28"/>
                <w:szCs w:val="28"/>
              </w:rPr>
              <w:t>Aicinājums uz sarunu par “Nacionālās industriālās politikas pamatnostādnes 2021. – 2027.gadam” (VSS-548) un tā pielikumiem ar Ekonomikas ministriju, Vides aizsardzības un reģionālās attīstības ministriju un Zemkopības ministriju, pirms NIP atkārtoti tiek skatīts VSS</w:t>
            </w:r>
          </w:p>
        </w:tc>
      </w:tr>
    </w:tbl>
    <w:p w14:paraId="72DA30A9" w14:textId="77777777" w:rsidR="007209AE" w:rsidRPr="007B737D" w:rsidRDefault="007209AE" w:rsidP="007209AE">
      <w:pPr>
        <w:rPr>
          <w:rFonts w:ascii="Times New Roman" w:hAnsi="Times New Roman"/>
          <w:color w:val="000000"/>
          <w:sz w:val="28"/>
          <w:szCs w:val="28"/>
        </w:rPr>
      </w:pPr>
    </w:p>
    <w:p w14:paraId="71FA630C" w14:textId="098B4DA1" w:rsidR="00A52B21" w:rsidRPr="00A52B21" w:rsidRDefault="00A52B21" w:rsidP="00072599">
      <w:pPr>
        <w:widowControl w:val="0"/>
        <w:spacing w:after="200" w:line="276" w:lineRule="auto"/>
        <w:ind w:firstLine="720"/>
        <w:jc w:val="both"/>
        <w:rPr>
          <w:rFonts w:ascii="Times New Roman" w:eastAsia="Calibri" w:hAnsi="Times New Roman"/>
          <w:sz w:val="28"/>
          <w:szCs w:val="28"/>
        </w:rPr>
      </w:pPr>
      <w:r w:rsidRPr="00A52B21">
        <w:rPr>
          <w:rFonts w:ascii="Times New Roman" w:eastAsia="Calibri" w:hAnsi="Times New Roman"/>
          <w:sz w:val="28"/>
          <w:szCs w:val="28"/>
        </w:rPr>
        <w:t>LPS lūdz visas nozaru ministrijas sniegt skaidrojumu uz sekojošiem jautājumiem:</w:t>
      </w:r>
    </w:p>
    <w:p w14:paraId="2DB6AA63" w14:textId="77777777" w:rsidR="00A52B21" w:rsidRPr="00A52B21" w:rsidRDefault="00A52B21" w:rsidP="00A52B21">
      <w:pPr>
        <w:widowControl w:val="0"/>
        <w:numPr>
          <w:ilvl w:val="0"/>
          <w:numId w:val="1"/>
        </w:numPr>
        <w:spacing w:after="200" w:line="276" w:lineRule="auto"/>
        <w:contextualSpacing/>
        <w:jc w:val="both"/>
        <w:rPr>
          <w:rFonts w:ascii="Times New Roman" w:eastAsia="Calibri" w:hAnsi="Times New Roman"/>
          <w:sz w:val="28"/>
          <w:szCs w:val="28"/>
        </w:rPr>
      </w:pPr>
      <w:r w:rsidRPr="00A52B21">
        <w:rPr>
          <w:rFonts w:ascii="Times New Roman" w:hAnsi="Times New Roman"/>
          <w:sz w:val="28"/>
          <w:szCs w:val="28"/>
        </w:rPr>
        <w:t>Ņemot vērā vajadzību </w:t>
      </w:r>
      <w:r w:rsidRPr="00A52B21">
        <w:rPr>
          <w:rFonts w:ascii="Times New Roman" w:hAnsi="Times New Roman"/>
          <w:b/>
          <w:bCs/>
          <w:sz w:val="28"/>
          <w:szCs w:val="28"/>
        </w:rPr>
        <w:t>palielināt mērķu vērienīgumu klimata jomā</w:t>
      </w:r>
      <w:r w:rsidRPr="00A52B21">
        <w:rPr>
          <w:rFonts w:ascii="Times New Roman" w:hAnsi="Times New Roman"/>
          <w:sz w:val="28"/>
          <w:szCs w:val="28"/>
        </w:rPr>
        <w:t xml:space="preserve">, saskaņā ar Eiropadome 2020. gada decembrī apstiprināto jauno emisiju samazināšanas mērķrādītāju 2030. gadam, kurā ES līderi vienojās par saistošu ES mērķrādītāju - līdz 2030. gadam iekšzemē vismaz par 55 % neto samazināt siltumnīcefekta gāzu emisijas salīdzinājumā ar 1990. gadu, LPS ieskatā tas nozīmē arī Latvijai nepieciešamību pārskatīt mērķus Nacionālajos enerģētikas un klimata plānā 2021- 2030. </w:t>
      </w:r>
    </w:p>
    <w:p w14:paraId="53B36883" w14:textId="40352049" w:rsidR="00A52B21" w:rsidRDefault="00A52B21" w:rsidP="00A52B21">
      <w:pPr>
        <w:widowControl w:val="0"/>
        <w:spacing w:after="200" w:line="276" w:lineRule="auto"/>
        <w:ind w:left="720"/>
        <w:contextualSpacing/>
        <w:jc w:val="both"/>
        <w:rPr>
          <w:rFonts w:ascii="Times New Roman" w:hAnsi="Times New Roman"/>
          <w:i/>
          <w:iCs/>
          <w:sz w:val="28"/>
          <w:szCs w:val="28"/>
        </w:rPr>
      </w:pPr>
      <w:r w:rsidRPr="00A52B21">
        <w:rPr>
          <w:rFonts w:ascii="Times New Roman" w:hAnsi="Times New Roman"/>
          <w:i/>
          <w:iCs/>
          <w:sz w:val="28"/>
          <w:szCs w:val="28"/>
        </w:rPr>
        <w:t xml:space="preserve">Lūgums skaidrot vai tuvākā laikā ir Latvijai plānots pārskatīt šos mērķus? </w:t>
      </w:r>
    </w:p>
    <w:p w14:paraId="51246124" w14:textId="77777777" w:rsidR="00A52B21" w:rsidRPr="00A52B21" w:rsidRDefault="00A52B21" w:rsidP="00A52B21">
      <w:pPr>
        <w:widowControl w:val="0"/>
        <w:spacing w:after="200" w:line="276" w:lineRule="auto"/>
        <w:ind w:left="720"/>
        <w:contextualSpacing/>
        <w:jc w:val="both"/>
        <w:rPr>
          <w:rFonts w:ascii="Times New Roman" w:hAnsi="Times New Roman"/>
          <w:i/>
          <w:iCs/>
          <w:sz w:val="28"/>
          <w:szCs w:val="28"/>
        </w:rPr>
      </w:pPr>
    </w:p>
    <w:p w14:paraId="4DC08DD0" w14:textId="3E9ABC18" w:rsidR="007F31F2" w:rsidRPr="00072F1C" w:rsidRDefault="00CA14B9" w:rsidP="00893EFD">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Saistībā ar zaļā kursa mērķi</w:t>
      </w:r>
      <w:r w:rsidR="000066DC" w:rsidRPr="00072F1C">
        <w:rPr>
          <w:rFonts w:ascii="Times New Roman" w:eastAsia="Calibri" w:hAnsi="Times New Roman"/>
          <w:color w:val="000000" w:themeColor="text1"/>
          <w:sz w:val="28"/>
          <w:szCs w:val="28"/>
        </w:rPr>
        <w:t>e</w:t>
      </w:r>
      <w:r w:rsidRPr="00072F1C">
        <w:rPr>
          <w:rFonts w:ascii="Times New Roman" w:eastAsia="Calibri" w:hAnsi="Times New Roman"/>
          <w:color w:val="000000" w:themeColor="text1"/>
          <w:sz w:val="28"/>
          <w:szCs w:val="28"/>
        </w:rPr>
        <w:t>m, l</w:t>
      </w:r>
      <w:r w:rsidR="00B80B19" w:rsidRPr="00072F1C">
        <w:rPr>
          <w:rFonts w:ascii="Times New Roman" w:eastAsia="Calibri" w:hAnsi="Times New Roman"/>
          <w:color w:val="000000" w:themeColor="text1"/>
          <w:sz w:val="28"/>
          <w:szCs w:val="28"/>
        </w:rPr>
        <w:t>ūgums skaidrot vai ir izvērtēta  n</w:t>
      </w:r>
      <w:r w:rsidR="007F31F2" w:rsidRPr="00072F1C">
        <w:rPr>
          <w:rFonts w:ascii="Times New Roman" w:eastAsia="Calibri" w:hAnsi="Times New Roman"/>
          <w:color w:val="000000" w:themeColor="text1"/>
          <w:sz w:val="28"/>
          <w:szCs w:val="28"/>
        </w:rPr>
        <w:t>odok</w:t>
      </w:r>
      <w:r w:rsidR="007F31F2" w:rsidRPr="00072F1C">
        <w:rPr>
          <w:rFonts w:ascii="Times New Roman" w:eastAsia="Calibri" w:hAnsi="Times New Roman" w:hint="eastAsia"/>
          <w:color w:val="000000" w:themeColor="text1"/>
          <w:sz w:val="28"/>
          <w:szCs w:val="28"/>
        </w:rPr>
        <w:t>ļ</w:t>
      </w:r>
      <w:r w:rsidR="007F31F2" w:rsidRPr="00072F1C">
        <w:rPr>
          <w:rFonts w:ascii="Times New Roman" w:eastAsia="Calibri" w:hAnsi="Times New Roman"/>
          <w:color w:val="000000" w:themeColor="text1"/>
          <w:sz w:val="28"/>
          <w:szCs w:val="28"/>
        </w:rPr>
        <w:t>u politika</w:t>
      </w:r>
      <w:r w:rsidRPr="00072F1C">
        <w:rPr>
          <w:rFonts w:ascii="Times New Roman" w:eastAsia="Calibri" w:hAnsi="Times New Roman"/>
          <w:color w:val="000000" w:themeColor="text1"/>
          <w:sz w:val="28"/>
          <w:szCs w:val="28"/>
        </w:rPr>
        <w:t xml:space="preserve"> u</w:t>
      </w:r>
      <w:r w:rsidR="007F31F2" w:rsidRPr="00072F1C">
        <w:rPr>
          <w:rFonts w:ascii="Times New Roman" w:eastAsia="Calibri" w:hAnsi="Times New Roman"/>
          <w:color w:val="000000" w:themeColor="text1"/>
          <w:sz w:val="28"/>
          <w:szCs w:val="28"/>
        </w:rPr>
        <w:t xml:space="preserve">n </w:t>
      </w:r>
      <w:r w:rsidRPr="00072F1C">
        <w:rPr>
          <w:rFonts w:ascii="Times New Roman" w:eastAsia="Calibri" w:hAnsi="Times New Roman"/>
          <w:color w:val="000000" w:themeColor="text1"/>
          <w:sz w:val="28"/>
          <w:szCs w:val="28"/>
        </w:rPr>
        <w:t xml:space="preserve">ir zināms </w:t>
      </w:r>
      <w:r w:rsidR="007F31F2" w:rsidRPr="00072F1C">
        <w:rPr>
          <w:rFonts w:ascii="Times New Roman" w:eastAsia="Calibri" w:hAnsi="Times New Roman"/>
          <w:color w:val="000000" w:themeColor="text1"/>
          <w:sz w:val="28"/>
          <w:szCs w:val="28"/>
        </w:rPr>
        <w:t>nodok</w:t>
      </w:r>
      <w:r w:rsidR="007F31F2" w:rsidRPr="00072F1C">
        <w:rPr>
          <w:rFonts w:ascii="Times New Roman" w:eastAsia="Calibri" w:hAnsi="Times New Roman" w:hint="eastAsia"/>
          <w:color w:val="000000" w:themeColor="text1"/>
          <w:sz w:val="28"/>
          <w:szCs w:val="28"/>
        </w:rPr>
        <w:t>ļ</w:t>
      </w:r>
      <w:r w:rsidR="007F31F2" w:rsidRPr="00072F1C">
        <w:rPr>
          <w:rFonts w:ascii="Times New Roman" w:eastAsia="Calibri" w:hAnsi="Times New Roman"/>
          <w:color w:val="000000" w:themeColor="text1"/>
          <w:sz w:val="28"/>
          <w:szCs w:val="28"/>
        </w:rPr>
        <w:t>u likmju p</w:t>
      </w:r>
      <w:r w:rsidR="007F31F2" w:rsidRPr="00072F1C">
        <w:rPr>
          <w:rFonts w:ascii="Times New Roman" w:eastAsia="Calibri" w:hAnsi="Times New Roman" w:hint="eastAsia"/>
          <w:color w:val="000000" w:themeColor="text1"/>
          <w:sz w:val="28"/>
          <w:szCs w:val="28"/>
        </w:rPr>
        <w:t>ā</w:t>
      </w:r>
      <w:r w:rsidR="007F31F2" w:rsidRPr="00072F1C">
        <w:rPr>
          <w:rFonts w:ascii="Times New Roman" w:eastAsia="Calibri" w:hAnsi="Times New Roman"/>
          <w:color w:val="000000" w:themeColor="text1"/>
          <w:sz w:val="28"/>
          <w:szCs w:val="28"/>
        </w:rPr>
        <w:t>rskats, efekt</w:t>
      </w:r>
      <w:r w:rsidR="007F31F2" w:rsidRPr="00072F1C">
        <w:rPr>
          <w:rFonts w:ascii="Times New Roman" w:eastAsia="Calibri" w:hAnsi="Times New Roman" w:hint="eastAsia"/>
          <w:color w:val="000000" w:themeColor="text1"/>
          <w:sz w:val="28"/>
          <w:szCs w:val="28"/>
        </w:rPr>
        <w:t>ī</w:t>
      </w:r>
      <w:r w:rsidR="007F31F2" w:rsidRPr="00072F1C">
        <w:rPr>
          <w:rFonts w:ascii="Times New Roman" w:eastAsia="Calibri" w:hAnsi="Times New Roman"/>
          <w:color w:val="000000" w:themeColor="text1"/>
          <w:sz w:val="28"/>
          <w:szCs w:val="28"/>
        </w:rPr>
        <w:t>vi ieviešot</w:t>
      </w:r>
      <w:r w:rsidR="00B22CEC" w:rsidRPr="00072F1C">
        <w:rPr>
          <w:rFonts w:ascii="Times New Roman" w:eastAsia="Calibri" w:hAnsi="Times New Roman"/>
          <w:color w:val="000000" w:themeColor="text1"/>
          <w:sz w:val="28"/>
          <w:szCs w:val="28"/>
        </w:rPr>
        <w:t xml:space="preserve"> </w:t>
      </w:r>
      <w:r w:rsidR="00065C51">
        <w:rPr>
          <w:rFonts w:ascii="Times New Roman" w:eastAsia="Calibri" w:hAnsi="Times New Roman"/>
          <w:color w:val="000000" w:themeColor="text1"/>
          <w:sz w:val="28"/>
          <w:szCs w:val="28"/>
        </w:rPr>
        <w:t>“</w:t>
      </w:r>
      <w:r w:rsidR="007F31F2" w:rsidRPr="00072F1C">
        <w:rPr>
          <w:rFonts w:ascii="Times New Roman" w:eastAsia="Calibri" w:hAnsi="Times New Roman"/>
          <w:color w:val="000000" w:themeColor="text1"/>
          <w:sz w:val="28"/>
          <w:szCs w:val="28"/>
        </w:rPr>
        <w:t>pies</w:t>
      </w:r>
      <w:r w:rsidR="007F31F2" w:rsidRPr="00072F1C">
        <w:rPr>
          <w:rFonts w:ascii="Times New Roman" w:eastAsia="Calibri" w:hAnsi="Times New Roman" w:hint="eastAsia"/>
          <w:color w:val="000000" w:themeColor="text1"/>
          <w:sz w:val="28"/>
          <w:szCs w:val="28"/>
        </w:rPr>
        <w:t>ā</w:t>
      </w:r>
      <w:r w:rsidR="007F31F2" w:rsidRPr="00072F1C">
        <w:rPr>
          <w:rFonts w:ascii="Times New Roman" w:eastAsia="Calibri" w:hAnsi="Times New Roman"/>
          <w:color w:val="000000" w:themeColor="text1"/>
          <w:sz w:val="28"/>
          <w:szCs w:val="28"/>
        </w:rPr>
        <w:t>r</w:t>
      </w:r>
      <w:r w:rsidR="007F31F2" w:rsidRPr="00072F1C">
        <w:rPr>
          <w:rFonts w:ascii="Times New Roman" w:eastAsia="Calibri" w:hAnsi="Times New Roman" w:hint="eastAsia"/>
          <w:color w:val="000000" w:themeColor="text1"/>
          <w:sz w:val="28"/>
          <w:szCs w:val="28"/>
        </w:rPr>
        <w:t>ņ</w:t>
      </w:r>
      <w:r w:rsidR="007F31F2" w:rsidRPr="00072F1C">
        <w:rPr>
          <w:rFonts w:ascii="Times New Roman" w:eastAsia="Calibri" w:hAnsi="Times New Roman"/>
          <w:color w:val="000000" w:themeColor="text1"/>
          <w:sz w:val="28"/>
          <w:szCs w:val="28"/>
        </w:rPr>
        <w:t>ot</w:t>
      </w:r>
      <w:r w:rsidR="007F31F2" w:rsidRPr="00072F1C">
        <w:rPr>
          <w:rFonts w:ascii="Times New Roman" w:eastAsia="Calibri" w:hAnsi="Times New Roman" w:hint="eastAsia"/>
          <w:color w:val="000000" w:themeColor="text1"/>
          <w:sz w:val="28"/>
          <w:szCs w:val="28"/>
        </w:rPr>
        <w:t>ā</w:t>
      </w:r>
      <w:r w:rsidR="007F31F2" w:rsidRPr="00072F1C">
        <w:rPr>
          <w:rFonts w:ascii="Times New Roman" w:eastAsia="Calibri" w:hAnsi="Times New Roman"/>
          <w:color w:val="000000" w:themeColor="text1"/>
          <w:sz w:val="28"/>
          <w:szCs w:val="28"/>
        </w:rPr>
        <w:t>js maks</w:t>
      </w:r>
      <w:r w:rsidR="007F31F2" w:rsidRPr="00072F1C">
        <w:rPr>
          <w:rFonts w:ascii="Times New Roman" w:eastAsia="Calibri" w:hAnsi="Times New Roman" w:hint="eastAsia"/>
          <w:color w:val="000000" w:themeColor="text1"/>
          <w:sz w:val="28"/>
          <w:szCs w:val="28"/>
        </w:rPr>
        <w:t>ā</w:t>
      </w:r>
      <w:r w:rsidR="007F31F2" w:rsidRPr="00072F1C">
        <w:rPr>
          <w:rFonts w:ascii="Times New Roman" w:eastAsia="Calibri" w:hAnsi="Times New Roman" w:hint="eastAsia"/>
          <w:color w:val="000000" w:themeColor="text1"/>
          <w:sz w:val="28"/>
          <w:szCs w:val="28"/>
        </w:rPr>
        <w:t>”</w:t>
      </w:r>
      <w:r w:rsidR="007F31F2" w:rsidRPr="00072F1C">
        <w:rPr>
          <w:rFonts w:ascii="Times New Roman" w:eastAsia="Calibri" w:hAnsi="Times New Roman"/>
          <w:color w:val="000000" w:themeColor="text1"/>
          <w:sz w:val="28"/>
          <w:szCs w:val="28"/>
        </w:rPr>
        <w:t xml:space="preserve"> principu:</w:t>
      </w:r>
    </w:p>
    <w:p w14:paraId="6F0D43B8" w14:textId="0BE9602A" w:rsidR="007F31F2" w:rsidRPr="00072F1C" w:rsidRDefault="007F31F2" w:rsidP="00B22CEC">
      <w:pPr>
        <w:widowControl w:val="0"/>
        <w:numPr>
          <w:ilvl w:val="1"/>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paaugstinot nodok</w:t>
      </w:r>
      <w:r w:rsidRPr="00072F1C">
        <w:rPr>
          <w:rFonts w:ascii="Times New Roman" w:eastAsia="Calibri" w:hAnsi="Times New Roman" w:hint="eastAsia"/>
          <w:color w:val="000000" w:themeColor="text1"/>
          <w:sz w:val="28"/>
          <w:szCs w:val="28"/>
        </w:rPr>
        <w:t>ļ</w:t>
      </w:r>
      <w:r w:rsidRPr="00072F1C">
        <w:rPr>
          <w:rFonts w:ascii="Times New Roman" w:eastAsia="Calibri" w:hAnsi="Times New Roman"/>
          <w:color w:val="000000" w:themeColor="text1"/>
          <w:sz w:val="28"/>
          <w:szCs w:val="28"/>
        </w:rPr>
        <w:t>u likmes fosilajam kurin</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majam un degvielai,</w:t>
      </w:r>
    </w:p>
    <w:p w14:paraId="7CF38F58" w14:textId="6A697ADE" w:rsidR="007F31F2" w:rsidRPr="00072F1C" w:rsidRDefault="007F31F2" w:rsidP="00B22CEC">
      <w:pPr>
        <w:widowControl w:val="0"/>
        <w:numPr>
          <w:ilvl w:val="1"/>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pied</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v</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jot nodok</w:t>
      </w:r>
      <w:r w:rsidRPr="00072F1C">
        <w:rPr>
          <w:rFonts w:ascii="Times New Roman" w:eastAsia="Calibri" w:hAnsi="Times New Roman" w:hint="eastAsia"/>
          <w:color w:val="000000" w:themeColor="text1"/>
          <w:sz w:val="28"/>
          <w:szCs w:val="28"/>
        </w:rPr>
        <w:t>ļ</w:t>
      </w:r>
      <w:r w:rsidRPr="00072F1C">
        <w:rPr>
          <w:rFonts w:ascii="Times New Roman" w:eastAsia="Calibri" w:hAnsi="Times New Roman"/>
          <w:color w:val="000000" w:themeColor="text1"/>
          <w:sz w:val="28"/>
          <w:szCs w:val="28"/>
        </w:rPr>
        <w:t>u samazin</w:t>
      </w:r>
      <w:r w:rsidRPr="00072F1C">
        <w:rPr>
          <w:rFonts w:ascii="Times New Roman" w:eastAsia="Calibri" w:hAnsi="Times New Roman" w:hint="eastAsia"/>
          <w:color w:val="000000" w:themeColor="text1"/>
          <w:sz w:val="28"/>
          <w:szCs w:val="28"/>
        </w:rPr>
        <w:t>āš</w:t>
      </w:r>
      <w:r w:rsidRPr="00072F1C">
        <w:rPr>
          <w:rFonts w:ascii="Times New Roman" w:eastAsia="Calibri" w:hAnsi="Times New Roman"/>
          <w:color w:val="000000" w:themeColor="text1"/>
          <w:sz w:val="28"/>
          <w:szCs w:val="28"/>
        </w:rPr>
        <w:t>anas iesp</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jas energoefektivit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tes uzlabošanas un</w:t>
      </w:r>
      <w:r w:rsidR="00B22CEC" w:rsidRPr="00072F1C">
        <w:rPr>
          <w:rFonts w:ascii="Times New Roman" w:eastAsia="Calibri" w:hAnsi="Times New Roman"/>
          <w:color w:val="000000" w:themeColor="text1"/>
          <w:sz w:val="28"/>
          <w:szCs w:val="28"/>
        </w:rPr>
        <w:t xml:space="preserve"> </w:t>
      </w:r>
      <w:r w:rsidRPr="00072F1C">
        <w:rPr>
          <w:rFonts w:ascii="Times New Roman" w:eastAsia="Calibri" w:hAnsi="Times New Roman"/>
          <w:color w:val="000000" w:themeColor="text1"/>
          <w:sz w:val="28"/>
          <w:szCs w:val="28"/>
        </w:rPr>
        <w:t>atjaunojamo energoresursu izmantošanas veicin</w:t>
      </w:r>
      <w:r w:rsidRPr="00072F1C">
        <w:rPr>
          <w:rFonts w:ascii="Times New Roman" w:eastAsia="Calibri" w:hAnsi="Times New Roman" w:hint="eastAsia"/>
          <w:color w:val="000000" w:themeColor="text1"/>
          <w:sz w:val="28"/>
          <w:szCs w:val="28"/>
        </w:rPr>
        <w:t>āš</w:t>
      </w:r>
      <w:r w:rsidRPr="00072F1C">
        <w:rPr>
          <w:rFonts w:ascii="Times New Roman" w:eastAsia="Calibri" w:hAnsi="Times New Roman"/>
          <w:color w:val="000000" w:themeColor="text1"/>
          <w:sz w:val="28"/>
          <w:szCs w:val="28"/>
        </w:rPr>
        <w:t>anas pas</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kumu veic</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jiem</w:t>
      </w:r>
      <w:r w:rsidR="00B22CEC" w:rsidRPr="00072F1C">
        <w:rPr>
          <w:rFonts w:ascii="Times New Roman" w:eastAsia="Calibri" w:hAnsi="Times New Roman"/>
          <w:color w:val="000000" w:themeColor="text1"/>
          <w:sz w:val="28"/>
          <w:szCs w:val="28"/>
        </w:rPr>
        <w:t>.</w:t>
      </w:r>
    </w:p>
    <w:p w14:paraId="6B9B7FFF" w14:textId="77777777" w:rsidR="00B22CEC" w:rsidRPr="00072F1C" w:rsidRDefault="00B22CEC" w:rsidP="00B22CEC">
      <w:pPr>
        <w:widowControl w:val="0"/>
        <w:spacing w:after="200" w:line="276" w:lineRule="auto"/>
        <w:ind w:left="1440"/>
        <w:contextualSpacing/>
        <w:jc w:val="both"/>
        <w:rPr>
          <w:rFonts w:ascii="Times New Roman" w:eastAsia="Calibri" w:hAnsi="Times New Roman"/>
          <w:color w:val="000000" w:themeColor="text1"/>
          <w:sz w:val="28"/>
          <w:szCs w:val="28"/>
        </w:rPr>
      </w:pPr>
    </w:p>
    <w:p w14:paraId="20C19B2F" w14:textId="4A8F77CB" w:rsidR="000A1818" w:rsidRPr="00072F1C" w:rsidRDefault="00CC1A99" w:rsidP="002608A6">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Ener</w:t>
      </w:r>
      <w:r w:rsidRPr="00072F1C">
        <w:rPr>
          <w:rFonts w:ascii="Times New Roman" w:eastAsia="Calibri" w:hAnsi="Times New Roman" w:hint="eastAsia"/>
          <w:color w:val="000000" w:themeColor="text1"/>
          <w:sz w:val="28"/>
          <w:szCs w:val="28"/>
        </w:rPr>
        <w:t>ģē</w:t>
      </w:r>
      <w:r w:rsidRPr="00072F1C">
        <w:rPr>
          <w:rFonts w:ascii="Times New Roman" w:eastAsia="Calibri" w:hAnsi="Times New Roman"/>
          <w:color w:val="000000" w:themeColor="text1"/>
          <w:sz w:val="28"/>
          <w:szCs w:val="28"/>
        </w:rPr>
        <w:t>tikas sektor</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 xml:space="preserve"> liel</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kais izaicin</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jums ir saist</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ts ar dekarboniz</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ciju. Ener</w:t>
      </w:r>
      <w:r w:rsidRPr="00072F1C">
        <w:rPr>
          <w:rFonts w:ascii="Times New Roman" w:eastAsia="Calibri" w:hAnsi="Times New Roman" w:hint="eastAsia"/>
          <w:color w:val="000000" w:themeColor="text1"/>
          <w:sz w:val="28"/>
          <w:szCs w:val="28"/>
        </w:rPr>
        <w:t>ģ</w:t>
      </w:r>
      <w:r w:rsidRPr="00072F1C">
        <w:rPr>
          <w:rFonts w:ascii="Times New Roman" w:eastAsia="Calibri" w:hAnsi="Times New Roman"/>
          <w:color w:val="000000" w:themeColor="text1"/>
          <w:sz w:val="28"/>
          <w:szCs w:val="28"/>
        </w:rPr>
        <w:t>ijas ražošan</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 xml:space="preserve"> daudz liel</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ks uzsvars b</w:t>
      </w:r>
      <w:r w:rsidRPr="00072F1C">
        <w:rPr>
          <w:rFonts w:ascii="Times New Roman" w:eastAsia="Calibri" w:hAnsi="Times New Roman" w:hint="eastAsia"/>
          <w:color w:val="000000" w:themeColor="text1"/>
          <w:sz w:val="28"/>
          <w:szCs w:val="28"/>
        </w:rPr>
        <w:t>ū</w:t>
      </w:r>
      <w:r w:rsidRPr="00072F1C">
        <w:rPr>
          <w:rFonts w:ascii="Times New Roman" w:eastAsia="Calibri" w:hAnsi="Times New Roman"/>
          <w:color w:val="000000" w:themeColor="text1"/>
          <w:sz w:val="28"/>
          <w:szCs w:val="28"/>
        </w:rPr>
        <w:t>s j</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liek uz atjaunojamiem un alternat</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 xml:space="preserve">vajiem energoresursiem. </w:t>
      </w:r>
      <w:r w:rsidR="00B95B52" w:rsidRPr="00072F1C">
        <w:rPr>
          <w:rFonts w:ascii="Times New Roman" w:eastAsia="Calibri" w:hAnsi="Times New Roman"/>
          <w:color w:val="000000" w:themeColor="text1"/>
          <w:sz w:val="28"/>
          <w:szCs w:val="28"/>
        </w:rPr>
        <w:t>NIP pamatnostādnēm ir sasaiste ar vairākiem politikas plānošanas dokumentiem un tajos izvirzītajām prioritātēm</w:t>
      </w:r>
      <w:r w:rsidR="00EC5FC5" w:rsidRPr="00072F1C">
        <w:rPr>
          <w:rFonts w:ascii="Times New Roman" w:eastAsia="Calibri" w:hAnsi="Times New Roman"/>
          <w:color w:val="000000" w:themeColor="text1"/>
          <w:sz w:val="28"/>
          <w:szCs w:val="28"/>
        </w:rPr>
        <w:t xml:space="preserve"> </w:t>
      </w:r>
      <w:r w:rsidR="00937D46" w:rsidRPr="00072F1C">
        <w:rPr>
          <w:rFonts w:ascii="Times New Roman" w:eastAsia="Calibri" w:hAnsi="Times New Roman"/>
          <w:color w:val="000000" w:themeColor="text1"/>
          <w:sz w:val="28"/>
          <w:szCs w:val="28"/>
        </w:rPr>
        <w:t xml:space="preserve">t.sk. </w:t>
      </w:r>
      <w:r w:rsidR="00EC5FC5" w:rsidRPr="00072F1C">
        <w:rPr>
          <w:rFonts w:ascii="Times New Roman" w:eastAsia="Calibri" w:hAnsi="Times New Roman"/>
          <w:color w:val="000000" w:themeColor="text1"/>
          <w:sz w:val="28"/>
          <w:szCs w:val="28"/>
        </w:rPr>
        <w:t>NEKIP</w:t>
      </w:r>
      <w:r w:rsidR="00432704" w:rsidRPr="00072F1C">
        <w:rPr>
          <w:rFonts w:ascii="Times New Roman" w:hAnsi="Times New Roman"/>
          <w:color w:val="000000" w:themeColor="text1"/>
          <w:sz w:val="28"/>
          <w:szCs w:val="28"/>
        </w:rPr>
        <w:t xml:space="preserve"> </w:t>
      </w:r>
      <w:r w:rsidR="0093179B" w:rsidRPr="00072F1C">
        <w:rPr>
          <w:rFonts w:ascii="Times New Roman" w:hAnsi="Times New Roman"/>
          <w:color w:val="000000" w:themeColor="text1"/>
          <w:sz w:val="28"/>
          <w:szCs w:val="28"/>
        </w:rPr>
        <w:t>(</w:t>
      </w:r>
      <w:r w:rsidR="009F298D" w:rsidRPr="00072F1C">
        <w:rPr>
          <w:rFonts w:ascii="Times New Roman" w:hAnsi="Times New Roman"/>
          <w:color w:val="000000" w:themeColor="text1"/>
          <w:sz w:val="28"/>
          <w:szCs w:val="28"/>
        </w:rPr>
        <w:t xml:space="preserve">5.sadaļas </w:t>
      </w:r>
      <w:r w:rsidR="00D678FD" w:rsidRPr="00072F1C">
        <w:rPr>
          <w:rFonts w:ascii="Times New Roman" w:hAnsi="Times New Roman"/>
          <w:color w:val="000000" w:themeColor="text1"/>
          <w:sz w:val="28"/>
          <w:szCs w:val="28"/>
        </w:rPr>
        <w:t>9.punkts)</w:t>
      </w:r>
      <w:r w:rsidR="00BC6DAD" w:rsidRPr="00072F1C">
        <w:rPr>
          <w:rFonts w:ascii="Times New Roman" w:hAnsi="Times New Roman"/>
          <w:color w:val="000000" w:themeColor="text1"/>
          <w:sz w:val="28"/>
          <w:szCs w:val="28"/>
        </w:rPr>
        <w:t xml:space="preserve">, </w:t>
      </w:r>
      <w:r w:rsidR="0096763C" w:rsidRPr="00072F1C">
        <w:rPr>
          <w:rFonts w:ascii="Times New Roman" w:hAnsi="Times New Roman"/>
          <w:color w:val="000000" w:themeColor="text1"/>
          <w:sz w:val="28"/>
          <w:szCs w:val="28"/>
        </w:rPr>
        <w:t xml:space="preserve">un šajā </w:t>
      </w:r>
      <w:r w:rsidR="00BC6DAD" w:rsidRPr="00072F1C">
        <w:rPr>
          <w:rFonts w:ascii="Times New Roman" w:hAnsi="Times New Roman"/>
          <w:color w:val="000000" w:themeColor="text1"/>
          <w:sz w:val="28"/>
          <w:szCs w:val="28"/>
        </w:rPr>
        <w:t xml:space="preserve">NEKIP </w:t>
      </w:r>
      <w:r w:rsidR="0096763C" w:rsidRPr="00072F1C">
        <w:rPr>
          <w:rFonts w:ascii="Times New Roman" w:hAnsi="Times New Roman"/>
          <w:color w:val="000000" w:themeColor="text1"/>
          <w:sz w:val="28"/>
          <w:szCs w:val="28"/>
        </w:rPr>
        <w:t>dokumentā ir uzsvērta p</w:t>
      </w:r>
      <w:r w:rsidR="00432704" w:rsidRPr="00072F1C">
        <w:rPr>
          <w:rFonts w:ascii="Times New Roman" w:eastAsia="Calibri" w:hAnsi="Times New Roman"/>
          <w:color w:val="000000" w:themeColor="text1"/>
          <w:sz w:val="28"/>
          <w:szCs w:val="28"/>
        </w:rPr>
        <w:t>ašvaldību loma enerģētikas un klimata</w:t>
      </w:r>
      <w:r w:rsidR="0096763C" w:rsidRPr="00072F1C">
        <w:rPr>
          <w:rFonts w:ascii="Times New Roman" w:eastAsia="Calibri" w:hAnsi="Times New Roman"/>
          <w:color w:val="000000" w:themeColor="text1"/>
          <w:sz w:val="28"/>
          <w:szCs w:val="28"/>
        </w:rPr>
        <w:t xml:space="preserve"> </w:t>
      </w:r>
      <w:r w:rsidR="00432704" w:rsidRPr="00072F1C">
        <w:rPr>
          <w:rFonts w:ascii="Times New Roman" w:eastAsia="Calibri" w:hAnsi="Times New Roman"/>
          <w:color w:val="000000" w:themeColor="text1"/>
          <w:sz w:val="28"/>
          <w:szCs w:val="28"/>
        </w:rPr>
        <w:t>politikas procesā</w:t>
      </w:r>
      <w:r w:rsidR="008E5BD5" w:rsidRPr="00072F1C">
        <w:rPr>
          <w:rFonts w:ascii="Times New Roman" w:eastAsia="Calibri" w:hAnsi="Times New Roman"/>
          <w:color w:val="000000" w:themeColor="text1"/>
          <w:sz w:val="28"/>
          <w:szCs w:val="28"/>
        </w:rPr>
        <w:t xml:space="preserve">. </w:t>
      </w:r>
      <w:r w:rsidR="0078392F" w:rsidRPr="00072F1C">
        <w:rPr>
          <w:rFonts w:ascii="Times New Roman" w:hAnsi="Times New Roman"/>
          <w:color w:val="000000" w:themeColor="text1"/>
          <w:sz w:val="28"/>
          <w:szCs w:val="28"/>
        </w:rPr>
        <w:t xml:space="preserve">Pašvaldība tiek minēts kā «paraugs» pasākumu ieviešanā, un pašvaldība </w:t>
      </w:r>
      <w:r w:rsidR="0078392F" w:rsidRPr="00072F1C">
        <w:rPr>
          <w:rFonts w:ascii="Times New Roman" w:hAnsi="Times New Roman"/>
          <w:color w:val="000000" w:themeColor="text1"/>
          <w:sz w:val="28"/>
          <w:szCs w:val="28"/>
        </w:rPr>
        <w:lastRenderedPageBreak/>
        <w:t xml:space="preserve">ir </w:t>
      </w:r>
      <w:r w:rsidR="004F52C5" w:rsidRPr="00072F1C">
        <w:rPr>
          <w:rFonts w:ascii="Times New Roman" w:hAnsi="Times New Roman"/>
          <w:color w:val="000000" w:themeColor="text1"/>
          <w:sz w:val="28"/>
          <w:szCs w:val="28"/>
        </w:rPr>
        <w:t>tā</w:t>
      </w:r>
      <w:r w:rsidR="00DE011C" w:rsidRPr="00072F1C">
        <w:rPr>
          <w:rFonts w:ascii="Times New Roman" w:hAnsi="Times New Roman"/>
          <w:color w:val="000000" w:themeColor="text1"/>
          <w:sz w:val="28"/>
          <w:szCs w:val="28"/>
        </w:rPr>
        <w:t>,</w:t>
      </w:r>
      <w:r w:rsidR="004F52C5" w:rsidRPr="00072F1C">
        <w:rPr>
          <w:rFonts w:ascii="Times New Roman" w:hAnsi="Times New Roman"/>
          <w:color w:val="000000" w:themeColor="text1"/>
          <w:sz w:val="28"/>
          <w:szCs w:val="28"/>
        </w:rPr>
        <w:t xml:space="preserve"> kas organizē p</w:t>
      </w:r>
      <w:r w:rsidR="0078392F" w:rsidRPr="00072F1C">
        <w:rPr>
          <w:rFonts w:ascii="Times New Roman" w:hAnsi="Times New Roman"/>
          <w:color w:val="000000" w:themeColor="text1"/>
          <w:sz w:val="28"/>
          <w:szCs w:val="28"/>
        </w:rPr>
        <w:t>asākumu</w:t>
      </w:r>
      <w:r w:rsidR="004F52C5" w:rsidRPr="00072F1C">
        <w:rPr>
          <w:rFonts w:ascii="Times New Roman" w:hAnsi="Times New Roman"/>
          <w:color w:val="000000" w:themeColor="text1"/>
          <w:sz w:val="28"/>
          <w:szCs w:val="28"/>
        </w:rPr>
        <w:t xml:space="preserve">s savā </w:t>
      </w:r>
      <w:r w:rsidR="0078392F" w:rsidRPr="00072F1C">
        <w:rPr>
          <w:rFonts w:ascii="Times New Roman" w:hAnsi="Times New Roman"/>
          <w:color w:val="000000" w:themeColor="text1"/>
          <w:sz w:val="28"/>
          <w:szCs w:val="28"/>
        </w:rPr>
        <w:t>pašvaldību īpašumā un teritorijā</w:t>
      </w:r>
      <w:r w:rsidR="004F52C5" w:rsidRPr="00072F1C">
        <w:rPr>
          <w:color w:val="000000" w:themeColor="text1"/>
        </w:rPr>
        <w:t xml:space="preserve">. </w:t>
      </w:r>
    </w:p>
    <w:p w14:paraId="2DB2123A" w14:textId="77777777" w:rsidR="00B027E2" w:rsidRPr="00072F1C" w:rsidRDefault="00B027E2" w:rsidP="00B027E2">
      <w:pPr>
        <w:widowControl w:val="0"/>
        <w:spacing w:after="200" w:line="276" w:lineRule="auto"/>
        <w:ind w:left="720"/>
        <w:contextualSpacing/>
        <w:jc w:val="both"/>
        <w:rPr>
          <w:rFonts w:ascii="Times New Roman" w:eastAsia="Calibri" w:hAnsi="Times New Roman"/>
          <w:color w:val="000000" w:themeColor="text1"/>
          <w:sz w:val="28"/>
          <w:szCs w:val="28"/>
        </w:rPr>
      </w:pPr>
    </w:p>
    <w:tbl>
      <w:tblPr>
        <w:tblW w:w="912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320"/>
        <w:gridCol w:w="5196"/>
      </w:tblGrid>
      <w:tr w:rsidR="00072F1C" w:rsidRPr="00072F1C" w14:paraId="46B787CD" w14:textId="77777777" w:rsidTr="00A55344">
        <w:trPr>
          <w:trHeight w:val="1056"/>
        </w:trPr>
        <w:tc>
          <w:tcPr>
            <w:tcW w:w="605" w:type="dxa"/>
          </w:tcPr>
          <w:p w14:paraId="315A4893" w14:textId="77777777" w:rsidR="00A55344" w:rsidRPr="00072F1C" w:rsidRDefault="00A55344" w:rsidP="00A55344">
            <w:pPr>
              <w:tabs>
                <w:tab w:val="left" w:pos="850"/>
                <w:tab w:val="left" w:pos="1191"/>
                <w:tab w:val="left" w:pos="1531"/>
              </w:tabs>
              <w:spacing w:after="120"/>
              <w:jc w:val="center"/>
              <w:rPr>
                <w:rFonts w:ascii="Times New Roman" w:hAnsi="Times New Roman"/>
                <w:color w:val="000000" w:themeColor="text1"/>
                <w:sz w:val="23"/>
                <w:szCs w:val="23"/>
                <w:lang w:eastAsia="zh-CN"/>
              </w:rPr>
            </w:pPr>
            <w:r w:rsidRPr="00072F1C">
              <w:rPr>
                <w:rFonts w:ascii="Times New Roman" w:hAnsi="Times New Roman"/>
                <w:color w:val="000000" w:themeColor="text1"/>
                <w:sz w:val="23"/>
                <w:szCs w:val="23"/>
                <w:lang w:eastAsia="zh-CN"/>
              </w:rPr>
              <w:t>9.</w:t>
            </w:r>
          </w:p>
        </w:tc>
        <w:tc>
          <w:tcPr>
            <w:tcW w:w="3320" w:type="dxa"/>
          </w:tcPr>
          <w:p w14:paraId="6F9EFB87" w14:textId="77777777" w:rsidR="00A55344" w:rsidRPr="00072F1C" w:rsidRDefault="00A55344" w:rsidP="00A55344">
            <w:pPr>
              <w:tabs>
                <w:tab w:val="left" w:pos="850"/>
                <w:tab w:val="left" w:pos="1191"/>
                <w:tab w:val="left" w:pos="1531"/>
              </w:tabs>
              <w:spacing w:after="120"/>
              <w:jc w:val="both"/>
              <w:rPr>
                <w:rFonts w:ascii="Times New Roman" w:hAnsi="Times New Roman"/>
                <w:color w:val="000000" w:themeColor="text1"/>
                <w:sz w:val="23"/>
                <w:szCs w:val="23"/>
                <w:lang w:eastAsia="zh-CN"/>
              </w:rPr>
            </w:pPr>
            <w:r w:rsidRPr="00072F1C">
              <w:rPr>
                <w:rFonts w:ascii="Times New Roman" w:hAnsi="Times New Roman"/>
                <w:color w:val="000000" w:themeColor="text1"/>
                <w:sz w:val="23"/>
                <w:szCs w:val="23"/>
                <w:lang w:eastAsia="zh-CN"/>
              </w:rPr>
              <w:t>Nacionālais enerģētikas un klimata plāns 2021.-2030. gadam</w:t>
            </w:r>
            <w:r w:rsidRPr="00072F1C">
              <w:rPr>
                <w:rFonts w:ascii="Times New Roman" w:hAnsi="Times New Roman"/>
                <w:color w:val="000000" w:themeColor="text1"/>
                <w:sz w:val="23"/>
                <w:szCs w:val="23"/>
                <w:vertAlign w:val="superscript"/>
                <w:lang w:eastAsia="zh-CN"/>
              </w:rPr>
              <w:footnoteReference w:id="1"/>
            </w:r>
          </w:p>
        </w:tc>
        <w:tc>
          <w:tcPr>
            <w:tcW w:w="5196" w:type="dxa"/>
          </w:tcPr>
          <w:p w14:paraId="6E106493" w14:textId="6C3B70C1" w:rsidR="00A55344" w:rsidRPr="00072F1C" w:rsidRDefault="0025755F" w:rsidP="00A55344">
            <w:pPr>
              <w:tabs>
                <w:tab w:val="left" w:pos="850"/>
                <w:tab w:val="left" w:pos="1191"/>
                <w:tab w:val="left" w:pos="1531"/>
              </w:tabs>
              <w:spacing w:after="120"/>
              <w:jc w:val="both"/>
              <w:rPr>
                <w:rFonts w:ascii="Times New Roman" w:eastAsia="Calibri Light" w:hAnsi="Times New Roman"/>
                <w:color w:val="000000" w:themeColor="text1"/>
                <w:sz w:val="23"/>
                <w:szCs w:val="23"/>
                <w:lang w:eastAsia="lv-LV"/>
              </w:rPr>
            </w:pPr>
            <w:r w:rsidRPr="00072F1C">
              <w:rPr>
                <w:rFonts w:ascii="Times New Roman" w:eastAsia="Calibri Light" w:hAnsi="Times New Roman"/>
                <w:color w:val="000000" w:themeColor="text1"/>
                <w:sz w:val="23"/>
                <w:szCs w:val="23"/>
                <w:lang w:eastAsia="lv-LV"/>
              </w:rPr>
              <w:t>P</w:t>
            </w:r>
            <w:r w:rsidR="00A55344" w:rsidRPr="00072F1C">
              <w:rPr>
                <w:rFonts w:ascii="Times New Roman" w:eastAsia="Calibri Light" w:hAnsi="Times New Roman"/>
                <w:color w:val="000000" w:themeColor="text1"/>
                <w:sz w:val="23"/>
                <w:szCs w:val="23"/>
                <w:lang w:eastAsia="lv-LV"/>
              </w:rPr>
              <w:t>lāna ilgtermiņa mērķis ir, uzlabojot enerģētisko drošību un sabiedrības labklājību, ilgtspējīgā, konkurētspējīgā, izmaksu efektīvā, drošā un uz tirgus principiem balstītā veidā veicināt klimatneitrālas tautsaimniecības attīstību.</w:t>
            </w:r>
          </w:p>
          <w:p w14:paraId="05EF41AF" w14:textId="77777777" w:rsidR="00A55344" w:rsidRPr="00072F1C" w:rsidRDefault="00A55344" w:rsidP="00A55344">
            <w:pPr>
              <w:tabs>
                <w:tab w:val="left" w:pos="850"/>
                <w:tab w:val="left" w:pos="1191"/>
                <w:tab w:val="left" w:pos="1531"/>
              </w:tabs>
              <w:spacing w:after="120"/>
              <w:jc w:val="both"/>
              <w:rPr>
                <w:rFonts w:ascii="Times New Roman" w:eastAsia="Calibri Light" w:hAnsi="Times New Roman"/>
                <w:color w:val="000000" w:themeColor="text1"/>
                <w:sz w:val="23"/>
                <w:szCs w:val="23"/>
                <w:lang w:eastAsia="lv-LV"/>
              </w:rPr>
            </w:pPr>
            <w:r w:rsidRPr="00072F1C">
              <w:rPr>
                <w:rFonts w:ascii="Times New Roman" w:eastAsia="Calibri Light" w:hAnsi="Times New Roman"/>
                <w:color w:val="000000" w:themeColor="text1"/>
                <w:sz w:val="23"/>
                <w:szCs w:val="23"/>
                <w:u w:val="single"/>
                <w:lang w:eastAsia="lv-LV"/>
              </w:rPr>
              <w:t>Izvirzītie mērķi ir cieši saistīti ar NIP pamatnostādnēs izvirzītajiem izaicinājumiem</w:t>
            </w:r>
            <w:r w:rsidRPr="00072F1C">
              <w:rPr>
                <w:rFonts w:ascii="Times New Roman" w:eastAsia="Calibri Light" w:hAnsi="Times New Roman"/>
                <w:color w:val="000000" w:themeColor="text1"/>
                <w:sz w:val="23"/>
                <w:szCs w:val="23"/>
                <w:lang w:eastAsia="lv-LV"/>
              </w:rPr>
              <w:t>: veicināt resursu efektīvu izmantošanu, nodrošināt resursu, un it īpaši fosilu un neilgtspējīgu resursu, patēriņa būtisku samazināšanu un vienlaicīgu pāreju uz ilgtspēju, atjaunojamu un inovatīvu resursu izmantošanu, nodrošinot vienlīdzīgu pieeju energoresursiem visām sabiedrības grupām, stimulēt tādas pētniecības un inovāciju attīstību, kas veicina ilgtspējīgas enerģētikas sektora attīstību un klimata pārmaiņu mazināšanu.</w:t>
            </w:r>
          </w:p>
        </w:tc>
      </w:tr>
    </w:tbl>
    <w:p w14:paraId="04B47D02" w14:textId="31C2DDE3" w:rsidR="000A1818" w:rsidRPr="00072F1C" w:rsidRDefault="000A1818" w:rsidP="000A1818">
      <w:pPr>
        <w:widowControl w:val="0"/>
        <w:spacing w:after="200" w:line="276" w:lineRule="auto"/>
        <w:contextualSpacing/>
        <w:jc w:val="both"/>
        <w:rPr>
          <w:rFonts w:ascii="Times New Roman" w:eastAsia="Calibri" w:hAnsi="Times New Roman"/>
          <w:color w:val="000000" w:themeColor="text1"/>
          <w:sz w:val="28"/>
          <w:szCs w:val="28"/>
        </w:rPr>
      </w:pPr>
    </w:p>
    <w:p w14:paraId="1BC7201D" w14:textId="4674467D" w:rsidR="00DA7632" w:rsidRPr="00072F1C" w:rsidRDefault="009C0EA9" w:rsidP="000A1818">
      <w:pPr>
        <w:widowControl w:val="0"/>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Ņemot vērā ka NEKIP izvirz</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tie m</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r</w:t>
      </w:r>
      <w:r w:rsidRPr="00072F1C">
        <w:rPr>
          <w:rFonts w:ascii="Times New Roman" w:eastAsia="Calibri" w:hAnsi="Times New Roman" w:hint="eastAsia"/>
          <w:color w:val="000000" w:themeColor="text1"/>
          <w:sz w:val="28"/>
          <w:szCs w:val="28"/>
        </w:rPr>
        <w:t>ķ</w:t>
      </w:r>
      <w:r w:rsidRPr="00072F1C">
        <w:rPr>
          <w:rFonts w:ascii="Times New Roman" w:eastAsia="Calibri" w:hAnsi="Times New Roman"/>
          <w:color w:val="000000" w:themeColor="text1"/>
          <w:sz w:val="28"/>
          <w:szCs w:val="28"/>
        </w:rPr>
        <w:t>i ir cieši saist</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ti ar NIP pamatnost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dn</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s izvirz</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tajiem izaicin</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 xml:space="preserve">jumiem,  </w:t>
      </w:r>
      <w:r w:rsidR="00DA7632" w:rsidRPr="00072F1C">
        <w:rPr>
          <w:rFonts w:ascii="Times New Roman" w:eastAsia="Calibri" w:hAnsi="Times New Roman"/>
          <w:color w:val="000000" w:themeColor="text1"/>
          <w:sz w:val="28"/>
          <w:szCs w:val="28"/>
        </w:rPr>
        <w:t xml:space="preserve">LPS lūdz skaidrot </w:t>
      </w:r>
      <w:r w:rsidR="00404572" w:rsidRPr="00072F1C">
        <w:rPr>
          <w:rFonts w:ascii="Times New Roman" w:eastAsia="Calibri" w:hAnsi="Times New Roman"/>
          <w:color w:val="000000" w:themeColor="text1"/>
          <w:sz w:val="28"/>
          <w:szCs w:val="28"/>
        </w:rPr>
        <w:t>a</w:t>
      </w:r>
      <w:r w:rsidR="00260E02" w:rsidRPr="00072F1C">
        <w:rPr>
          <w:rFonts w:ascii="Times New Roman" w:eastAsia="Calibri" w:hAnsi="Times New Roman"/>
          <w:color w:val="000000" w:themeColor="text1"/>
          <w:sz w:val="28"/>
          <w:szCs w:val="28"/>
        </w:rPr>
        <w:t xml:space="preserve">r kādiem pasākumiem ir plānots </w:t>
      </w:r>
      <w:r w:rsidR="00526F49" w:rsidRPr="00072F1C">
        <w:rPr>
          <w:rFonts w:ascii="Times New Roman" w:eastAsia="Calibri" w:hAnsi="Times New Roman"/>
          <w:color w:val="000000" w:themeColor="text1"/>
          <w:sz w:val="28"/>
          <w:szCs w:val="28"/>
        </w:rPr>
        <w:t xml:space="preserve">sasniegt </w:t>
      </w:r>
      <w:r w:rsidR="00E421CC" w:rsidRPr="00072F1C">
        <w:rPr>
          <w:rFonts w:ascii="Times New Roman" w:eastAsia="Calibri" w:hAnsi="Times New Roman"/>
          <w:color w:val="000000" w:themeColor="text1"/>
          <w:sz w:val="28"/>
          <w:szCs w:val="28"/>
        </w:rPr>
        <w:t>konkrēt</w:t>
      </w:r>
      <w:r w:rsidR="00526F49" w:rsidRPr="00072F1C">
        <w:rPr>
          <w:rFonts w:ascii="Times New Roman" w:eastAsia="Calibri" w:hAnsi="Times New Roman"/>
          <w:color w:val="000000" w:themeColor="text1"/>
          <w:sz w:val="28"/>
          <w:szCs w:val="28"/>
        </w:rPr>
        <w:t xml:space="preserve">us </w:t>
      </w:r>
      <w:r w:rsidR="00E421CC" w:rsidRPr="00072F1C">
        <w:rPr>
          <w:rFonts w:ascii="Times New Roman" w:eastAsia="Calibri" w:hAnsi="Times New Roman"/>
          <w:color w:val="000000" w:themeColor="text1"/>
          <w:sz w:val="28"/>
          <w:szCs w:val="28"/>
        </w:rPr>
        <w:t xml:space="preserve"> po</w:t>
      </w:r>
      <w:r w:rsidR="00260E02" w:rsidRPr="00072F1C">
        <w:rPr>
          <w:rFonts w:ascii="Times New Roman" w:eastAsia="Calibri" w:hAnsi="Times New Roman"/>
          <w:color w:val="000000" w:themeColor="text1"/>
          <w:sz w:val="28"/>
          <w:szCs w:val="28"/>
        </w:rPr>
        <w:t>litik</w:t>
      </w:r>
      <w:r w:rsidR="00526F49" w:rsidRPr="00072F1C">
        <w:rPr>
          <w:rFonts w:ascii="Times New Roman" w:eastAsia="Calibri" w:hAnsi="Times New Roman"/>
          <w:color w:val="000000" w:themeColor="text1"/>
          <w:sz w:val="28"/>
          <w:szCs w:val="28"/>
        </w:rPr>
        <w:t xml:space="preserve">us </w:t>
      </w:r>
      <w:r w:rsidR="00260E02" w:rsidRPr="00072F1C">
        <w:rPr>
          <w:rFonts w:ascii="Times New Roman" w:eastAsia="Calibri" w:hAnsi="Times New Roman"/>
          <w:color w:val="000000" w:themeColor="text1"/>
          <w:sz w:val="28"/>
          <w:szCs w:val="28"/>
        </w:rPr>
        <w:t>ietekmes</w:t>
      </w:r>
      <w:r w:rsidR="00E421CC" w:rsidRPr="00072F1C">
        <w:rPr>
          <w:rFonts w:ascii="Times New Roman" w:eastAsia="Calibri" w:hAnsi="Times New Roman"/>
          <w:color w:val="000000" w:themeColor="text1"/>
          <w:sz w:val="28"/>
          <w:szCs w:val="28"/>
        </w:rPr>
        <w:t xml:space="preserve"> r</w:t>
      </w:r>
      <w:r w:rsidR="00260E02" w:rsidRPr="00072F1C">
        <w:rPr>
          <w:rFonts w:ascii="Times New Roman" w:eastAsia="Calibri" w:hAnsi="Times New Roman"/>
          <w:color w:val="000000" w:themeColor="text1"/>
          <w:sz w:val="28"/>
          <w:szCs w:val="28"/>
        </w:rPr>
        <w:t>ādītāj</w:t>
      </w:r>
      <w:r w:rsidR="00E421CC" w:rsidRPr="00072F1C">
        <w:rPr>
          <w:rFonts w:ascii="Times New Roman" w:eastAsia="Calibri" w:hAnsi="Times New Roman"/>
          <w:color w:val="000000" w:themeColor="text1"/>
          <w:sz w:val="28"/>
          <w:szCs w:val="28"/>
        </w:rPr>
        <w:t>us</w:t>
      </w:r>
      <w:r w:rsidR="001A5535" w:rsidRPr="00072F1C">
        <w:rPr>
          <w:rFonts w:ascii="Times New Roman" w:eastAsia="Calibri" w:hAnsi="Times New Roman"/>
          <w:color w:val="000000" w:themeColor="text1"/>
          <w:sz w:val="28"/>
          <w:szCs w:val="28"/>
        </w:rPr>
        <w:t>:</w:t>
      </w:r>
      <w:r w:rsidR="00E421CC" w:rsidRPr="00072F1C">
        <w:rPr>
          <w:rFonts w:ascii="Times New Roman" w:eastAsia="Calibri" w:hAnsi="Times New Roman"/>
          <w:color w:val="000000" w:themeColor="text1"/>
          <w:sz w:val="28"/>
          <w:szCs w:val="28"/>
        </w:rPr>
        <w:t xml:space="preserve"> </w:t>
      </w:r>
    </w:p>
    <w:p w14:paraId="60EBC0CB" w14:textId="77777777" w:rsidR="00310895" w:rsidRPr="00072F1C" w:rsidRDefault="00310895" w:rsidP="00310895">
      <w:pPr>
        <w:numPr>
          <w:ilvl w:val="0"/>
          <w:numId w:val="4"/>
        </w:numPr>
        <w:ind w:left="1267"/>
        <w:contextualSpacing/>
        <w:jc w:val="both"/>
        <w:rPr>
          <w:rFonts w:ascii="Times New Roman" w:hAnsi="Times New Roman"/>
          <w:color w:val="000000" w:themeColor="text1"/>
          <w:sz w:val="28"/>
          <w:szCs w:val="28"/>
          <w:lang w:eastAsia="lv-LV"/>
        </w:rPr>
      </w:pPr>
      <w:r w:rsidRPr="00072F1C">
        <w:rPr>
          <w:rFonts w:ascii="Times New Roman" w:eastAsia="Verdana" w:hAnsi="Times New Roman"/>
          <w:color w:val="000000" w:themeColor="text1"/>
          <w:sz w:val="28"/>
          <w:szCs w:val="28"/>
          <w:lang w:eastAsia="lv-LV"/>
        </w:rPr>
        <w:t>Ne-ETS darbību SEG emisiju apjoms (Mt CO2 ekv.) – no 9,3 uz 8,4 Mt uz 2027.gadu saskaņā ar regulu (ES) 2020/1044 (2020. gada 8. maijs)</w:t>
      </w:r>
    </w:p>
    <w:p w14:paraId="4F500822" w14:textId="77777777" w:rsidR="00310895" w:rsidRPr="00072F1C" w:rsidRDefault="00310895" w:rsidP="00310895">
      <w:pPr>
        <w:numPr>
          <w:ilvl w:val="0"/>
          <w:numId w:val="4"/>
        </w:numPr>
        <w:ind w:left="1267"/>
        <w:contextualSpacing/>
        <w:jc w:val="both"/>
        <w:rPr>
          <w:rFonts w:ascii="Times New Roman" w:hAnsi="Times New Roman"/>
          <w:color w:val="000000" w:themeColor="text1"/>
          <w:sz w:val="28"/>
          <w:szCs w:val="28"/>
          <w:lang w:eastAsia="lv-LV"/>
        </w:rPr>
      </w:pPr>
      <w:r w:rsidRPr="00072F1C">
        <w:rPr>
          <w:rFonts w:ascii="Times New Roman" w:eastAsia="Verdana" w:hAnsi="Times New Roman"/>
          <w:color w:val="000000" w:themeColor="text1"/>
          <w:sz w:val="28"/>
          <w:szCs w:val="28"/>
          <w:lang w:eastAsia="lv-LV"/>
        </w:rPr>
        <w:t>Primārās enerģijas patēriņš (TWh) – no 52,05 uz 47,22 TWh</w:t>
      </w:r>
    </w:p>
    <w:p w14:paraId="4C54D8C4" w14:textId="77777777" w:rsidR="00310895" w:rsidRPr="00072F1C" w:rsidRDefault="00310895" w:rsidP="00310895">
      <w:pPr>
        <w:numPr>
          <w:ilvl w:val="0"/>
          <w:numId w:val="4"/>
        </w:numPr>
        <w:ind w:left="1267"/>
        <w:contextualSpacing/>
        <w:jc w:val="both"/>
        <w:rPr>
          <w:rFonts w:ascii="Times New Roman" w:hAnsi="Times New Roman"/>
          <w:color w:val="000000" w:themeColor="text1"/>
          <w:sz w:val="28"/>
          <w:szCs w:val="28"/>
          <w:lang w:eastAsia="lv-LV"/>
        </w:rPr>
      </w:pPr>
      <w:r w:rsidRPr="00072F1C">
        <w:rPr>
          <w:rFonts w:ascii="Times New Roman" w:eastAsia="Verdana" w:hAnsi="Times New Roman"/>
          <w:color w:val="000000" w:themeColor="text1"/>
          <w:sz w:val="28"/>
          <w:szCs w:val="28"/>
          <w:lang w:eastAsia="lv-LV"/>
        </w:rPr>
        <w:t>No atjaunojamajiem energoresursiem saražotas enerģijas īpatsvars bruto enerģijas gala patēriņā (%) – no 40 uz 50%</w:t>
      </w:r>
    </w:p>
    <w:p w14:paraId="67A5105C" w14:textId="77777777" w:rsidR="00526F49" w:rsidRPr="00072F1C" w:rsidRDefault="00526F49" w:rsidP="000A1818">
      <w:pPr>
        <w:widowControl w:val="0"/>
        <w:spacing w:after="200" w:line="276" w:lineRule="auto"/>
        <w:contextualSpacing/>
        <w:jc w:val="both"/>
        <w:rPr>
          <w:rFonts w:ascii="Times New Roman" w:eastAsia="Calibri" w:hAnsi="Times New Roman"/>
          <w:color w:val="000000" w:themeColor="text1"/>
          <w:sz w:val="28"/>
          <w:szCs w:val="28"/>
        </w:rPr>
      </w:pPr>
    </w:p>
    <w:p w14:paraId="2A6B31FF" w14:textId="3AB61E55" w:rsidR="006B3F75" w:rsidRPr="00072F1C" w:rsidRDefault="00F35E4C" w:rsidP="000A1818">
      <w:pPr>
        <w:widowControl w:val="0"/>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Skaidrojumā lūgums ņemt vērā </w:t>
      </w:r>
      <w:r w:rsidR="00282CFA" w:rsidRPr="00072F1C">
        <w:rPr>
          <w:rFonts w:ascii="Times New Roman" w:eastAsia="Calibri" w:hAnsi="Times New Roman"/>
          <w:color w:val="000000" w:themeColor="text1"/>
          <w:sz w:val="28"/>
          <w:szCs w:val="28"/>
        </w:rPr>
        <w:t>NIP investīciju plānu</w:t>
      </w:r>
    </w:p>
    <w:tbl>
      <w:tblPr>
        <w:tblW w:w="6820" w:type="dxa"/>
        <w:tblLook w:val="04A0" w:firstRow="1" w:lastRow="0" w:firstColumn="1" w:lastColumn="0" w:noHBand="0" w:noVBand="1"/>
      </w:tblPr>
      <w:tblGrid>
        <w:gridCol w:w="5180"/>
        <w:gridCol w:w="1640"/>
      </w:tblGrid>
      <w:tr w:rsidR="00072F1C" w:rsidRPr="00072F1C" w14:paraId="705DEFF8" w14:textId="77777777" w:rsidTr="006B3F75">
        <w:trPr>
          <w:trHeight w:val="1275"/>
        </w:trPr>
        <w:tc>
          <w:tcPr>
            <w:tcW w:w="5180" w:type="dxa"/>
            <w:tcBorders>
              <w:top w:val="single" w:sz="8" w:space="0" w:color="auto"/>
              <w:left w:val="single" w:sz="8" w:space="0" w:color="auto"/>
              <w:bottom w:val="single" w:sz="4" w:space="0" w:color="auto"/>
              <w:right w:val="single" w:sz="4" w:space="0" w:color="auto"/>
            </w:tcBorders>
            <w:shd w:val="clear" w:color="000000" w:fill="E2EFDA"/>
            <w:vAlign w:val="bottom"/>
            <w:hideMark/>
          </w:tcPr>
          <w:p w14:paraId="2B1C3B55" w14:textId="77777777" w:rsidR="006B3F75" w:rsidRPr="00072F1C" w:rsidRDefault="006B3F75" w:rsidP="006B3F75">
            <w:pPr>
              <w:rPr>
                <w:rFonts w:ascii="Calibri" w:hAnsi="Calibri" w:cs="Calibri"/>
                <w:b/>
                <w:bCs/>
                <w:color w:val="000000" w:themeColor="text1"/>
                <w:lang w:eastAsia="lv-LV"/>
              </w:rPr>
            </w:pPr>
            <w:r w:rsidRPr="00072F1C">
              <w:rPr>
                <w:rFonts w:ascii="Calibri" w:hAnsi="Calibri" w:cs="Calibri"/>
                <w:b/>
                <w:bCs/>
                <w:color w:val="000000" w:themeColor="text1"/>
                <w:lang w:eastAsia="lv-LV"/>
              </w:rPr>
              <w:t>2.UZDEVMS: 4.3.2. Produktivitāti paaugstinošu darbību atbalstīšana privātajā sektorā, atjaunojamo energoresursu, augsto tehnoloģiju pielietošanai tautsaimniecības nozarēs</w:t>
            </w:r>
          </w:p>
        </w:tc>
        <w:tc>
          <w:tcPr>
            <w:tcW w:w="1640" w:type="dxa"/>
            <w:tcBorders>
              <w:top w:val="single" w:sz="8" w:space="0" w:color="auto"/>
              <w:left w:val="nil"/>
              <w:bottom w:val="single" w:sz="4" w:space="0" w:color="auto"/>
              <w:right w:val="single" w:sz="4" w:space="0" w:color="auto"/>
            </w:tcBorders>
            <w:shd w:val="clear" w:color="000000" w:fill="E2EFDA"/>
            <w:noWrap/>
            <w:vAlign w:val="center"/>
            <w:hideMark/>
          </w:tcPr>
          <w:p w14:paraId="751CE3D9" w14:textId="77777777" w:rsidR="006B3F75" w:rsidRPr="00072F1C" w:rsidRDefault="006B3F75" w:rsidP="006B3F7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 </w:t>
            </w:r>
          </w:p>
        </w:tc>
      </w:tr>
      <w:tr w:rsidR="00072F1C" w:rsidRPr="00072F1C" w14:paraId="65E672C8" w14:textId="77777777" w:rsidTr="006B3F75">
        <w:trPr>
          <w:trHeight w:val="260"/>
        </w:trPr>
        <w:tc>
          <w:tcPr>
            <w:tcW w:w="5180" w:type="dxa"/>
            <w:tcBorders>
              <w:top w:val="nil"/>
              <w:left w:val="single" w:sz="8" w:space="0" w:color="auto"/>
              <w:bottom w:val="single" w:sz="4" w:space="0" w:color="auto"/>
              <w:right w:val="single" w:sz="4" w:space="0" w:color="auto"/>
            </w:tcBorders>
            <w:shd w:val="clear" w:color="000000" w:fill="E2EFDA"/>
            <w:vAlign w:val="bottom"/>
            <w:hideMark/>
          </w:tcPr>
          <w:p w14:paraId="5ECBEBE9" w14:textId="77777777" w:rsidR="006B3F75" w:rsidRPr="00072F1C" w:rsidRDefault="006B3F75" w:rsidP="006B3F75">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Finansējums kopā </w:t>
            </w:r>
          </w:p>
        </w:tc>
        <w:tc>
          <w:tcPr>
            <w:tcW w:w="1640" w:type="dxa"/>
            <w:tcBorders>
              <w:top w:val="nil"/>
              <w:left w:val="nil"/>
              <w:bottom w:val="single" w:sz="4" w:space="0" w:color="auto"/>
              <w:right w:val="single" w:sz="4" w:space="0" w:color="auto"/>
            </w:tcBorders>
            <w:shd w:val="clear" w:color="000000" w:fill="E2EFDA"/>
            <w:noWrap/>
            <w:vAlign w:val="center"/>
            <w:hideMark/>
          </w:tcPr>
          <w:p w14:paraId="50263C5C" w14:textId="77777777" w:rsidR="006B3F75" w:rsidRPr="00072F1C" w:rsidRDefault="006B3F75" w:rsidP="006B3F7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251 290 000</w:t>
            </w:r>
          </w:p>
        </w:tc>
      </w:tr>
      <w:tr w:rsidR="00072F1C" w:rsidRPr="00072F1C" w14:paraId="7C67B479" w14:textId="77777777" w:rsidTr="006B3F75">
        <w:trPr>
          <w:trHeight w:val="260"/>
        </w:trPr>
        <w:tc>
          <w:tcPr>
            <w:tcW w:w="5180" w:type="dxa"/>
            <w:tcBorders>
              <w:top w:val="nil"/>
              <w:left w:val="single" w:sz="8" w:space="0" w:color="auto"/>
              <w:bottom w:val="single" w:sz="4" w:space="0" w:color="auto"/>
              <w:right w:val="single" w:sz="4" w:space="0" w:color="auto"/>
            </w:tcBorders>
            <w:shd w:val="clear" w:color="000000" w:fill="FFFFFF"/>
            <w:vAlign w:val="bottom"/>
            <w:hideMark/>
          </w:tcPr>
          <w:p w14:paraId="5BC23E99" w14:textId="77777777" w:rsidR="006B3F75" w:rsidRPr="00072F1C" w:rsidRDefault="006B3F75" w:rsidP="006B3F75">
            <w:pPr>
              <w:rPr>
                <w:rFonts w:ascii="Calibri" w:hAnsi="Calibri" w:cs="Calibri"/>
                <w:b/>
                <w:bCs/>
                <w:i/>
                <w:iCs/>
                <w:color w:val="000000" w:themeColor="text1"/>
                <w:lang w:eastAsia="lv-LV"/>
              </w:rPr>
            </w:pPr>
            <w:r w:rsidRPr="00072F1C">
              <w:rPr>
                <w:rFonts w:ascii="Calibri" w:hAnsi="Calibri" w:cs="Calibri"/>
                <w:b/>
                <w:bCs/>
                <w:i/>
                <w:iCs/>
                <w:color w:val="000000" w:themeColor="text1"/>
                <w:lang w:eastAsia="lv-LV"/>
              </w:rPr>
              <w:t xml:space="preserve">12.Ekonomikas ministrija </w:t>
            </w:r>
          </w:p>
        </w:tc>
        <w:tc>
          <w:tcPr>
            <w:tcW w:w="1640" w:type="dxa"/>
            <w:tcBorders>
              <w:top w:val="nil"/>
              <w:left w:val="nil"/>
              <w:bottom w:val="single" w:sz="4" w:space="0" w:color="auto"/>
              <w:right w:val="single" w:sz="4" w:space="0" w:color="auto"/>
            </w:tcBorders>
            <w:shd w:val="clear" w:color="000000" w:fill="FFFFFF"/>
            <w:noWrap/>
            <w:vAlign w:val="center"/>
            <w:hideMark/>
          </w:tcPr>
          <w:p w14:paraId="45E85091" w14:textId="77777777" w:rsidR="006B3F75" w:rsidRPr="00072F1C" w:rsidRDefault="006B3F75" w:rsidP="006B3F75">
            <w:pPr>
              <w:jc w:val="center"/>
              <w:rPr>
                <w:rFonts w:ascii="Calibri" w:hAnsi="Calibri" w:cs="Calibri"/>
                <w:b/>
                <w:bCs/>
                <w:i/>
                <w:iCs/>
                <w:color w:val="000000" w:themeColor="text1"/>
                <w:lang w:eastAsia="lv-LV"/>
              </w:rPr>
            </w:pPr>
            <w:r w:rsidRPr="00072F1C">
              <w:rPr>
                <w:rFonts w:ascii="Calibri" w:hAnsi="Calibri" w:cs="Calibri"/>
                <w:b/>
                <w:bCs/>
                <w:i/>
                <w:iCs/>
                <w:color w:val="000000" w:themeColor="text1"/>
                <w:lang w:eastAsia="lv-LV"/>
              </w:rPr>
              <w:t>251 290 000</w:t>
            </w:r>
          </w:p>
        </w:tc>
      </w:tr>
      <w:tr w:rsidR="00072F1C" w:rsidRPr="00072F1C" w14:paraId="1F161168" w14:textId="77777777" w:rsidTr="006B3F75">
        <w:trPr>
          <w:trHeight w:val="550"/>
        </w:trPr>
        <w:tc>
          <w:tcPr>
            <w:tcW w:w="5180" w:type="dxa"/>
            <w:tcBorders>
              <w:top w:val="nil"/>
              <w:left w:val="single" w:sz="8" w:space="0" w:color="auto"/>
              <w:bottom w:val="single" w:sz="4" w:space="0" w:color="auto"/>
              <w:right w:val="single" w:sz="4" w:space="0" w:color="auto"/>
            </w:tcBorders>
            <w:shd w:val="clear" w:color="000000" w:fill="FFF2CC"/>
            <w:vAlign w:val="bottom"/>
            <w:hideMark/>
          </w:tcPr>
          <w:p w14:paraId="08BC55F4" w14:textId="77777777" w:rsidR="006B3F75" w:rsidRPr="00072F1C" w:rsidRDefault="006B3F75" w:rsidP="006B3F75">
            <w:pPr>
              <w:rPr>
                <w:rFonts w:ascii="Calibri" w:hAnsi="Calibri" w:cs="Calibri"/>
                <w:b/>
                <w:bCs/>
                <w:color w:val="000000" w:themeColor="text1"/>
                <w:lang w:eastAsia="lv-LV"/>
              </w:rPr>
            </w:pPr>
            <w:r w:rsidRPr="00072F1C">
              <w:rPr>
                <w:rFonts w:ascii="Calibri" w:hAnsi="Calibri" w:cs="Calibri"/>
                <w:b/>
                <w:bCs/>
                <w:color w:val="000000" w:themeColor="text1"/>
                <w:lang w:eastAsia="lv-LV"/>
              </w:rPr>
              <w:t>4.3.2.1. AER izmantošanas elektroenerģijas ražošanā veicināšana</w:t>
            </w:r>
            <w:r w:rsidRPr="00072F1C">
              <w:rPr>
                <w:rFonts w:ascii="Calibri" w:hAnsi="Calibri" w:cs="Calibri"/>
                <w:b/>
                <w:bCs/>
                <w:color w:val="000000" w:themeColor="text1"/>
                <w:vertAlign w:val="superscript"/>
                <w:lang w:eastAsia="lv-LV"/>
              </w:rPr>
              <w:t>****</w:t>
            </w:r>
          </w:p>
        </w:tc>
        <w:tc>
          <w:tcPr>
            <w:tcW w:w="1640" w:type="dxa"/>
            <w:tcBorders>
              <w:top w:val="nil"/>
              <w:left w:val="nil"/>
              <w:bottom w:val="single" w:sz="4" w:space="0" w:color="auto"/>
              <w:right w:val="single" w:sz="4" w:space="0" w:color="auto"/>
            </w:tcBorders>
            <w:shd w:val="clear" w:color="000000" w:fill="FFF2CC"/>
            <w:noWrap/>
            <w:vAlign w:val="center"/>
            <w:hideMark/>
          </w:tcPr>
          <w:p w14:paraId="3C3A2E7C" w14:textId="77777777" w:rsidR="006B3F75" w:rsidRPr="00072F1C" w:rsidRDefault="006B3F75" w:rsidP="006B3F7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23 490 000</w:t>
            </w:r>
          </w:p>
        </w:tc>
      </w:tr>
      <w:tr w:rsidR="00072F1C" w:rsidRPr="00072F1C" w14:paraId="7004D750" w14:textId="77777777" w:rsidTr="006B3F75">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2CA68BC3" w14:textId="77777777" w:rsidR="006B3F75" w:rsidRPr="00072F1C" w:rsidRDefault="006B3F75" w:rsidP="006B3F75">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0C4C8E89" w14:textId="77777777" w:rsidR="006B3F75" w:rsidRPr="00072F1C" w:rsidRDefault="006B3F75" w:rsidP="006B3F7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23 490 000</w:t>
            </w:r>
          </w:p>
        </w:tc>
      </w:tr>
      <w:tr w:rsidR="00072F1C" w:rsidRPr="00072F1C" w14:paraId="683B4B47" w14:textId="77777777" w:rsidTr="006B3F75">
        <w:trPr>
          <w:trHeight w:val="1070"/>
        </w:trPr>
        <w:tc>
          <w:tcPr>
            <w:tcW w:w="5180" w:type="dxa"/>
            <w:tcBorders>
              <w:top w:val="nil"/>
              <w:left w:val="single" w:sz="8" w:space="0" w:color="auto"/>
              <w:bottom w:val="single" w:sz="4" w:space="0" w:color="auto"/>
              <w:right w:val="single" w:sz="4" w:space="0" w:color="auto"/>
            </w:tcBorders>
            <w:shd w:val="clear" w:color="000000" w:fill="FFF2CC"/>
            <w:vAlign w:val="bottom"/>
            <w:hideMark/>
          </w:tcPr>
          <w:p w14:paraId="3AFE0AE9" w14:textId="77777777" w:rsidR="006B3F75" w:rsidRPr="00072F1C" w:rsidRDefault="006B3F75" w:rsidP="006B3F75">
            <w:pPr>
              <w:rPr>
                <w:rFonts w:ascii="Calibri" w:hAnsi="Calibri" w:cs="Calibri"/>
                <w:b/>
                <w:bCs/>
                <w:color w:val="000000" w:themeColor="text1"/>
                <w:lang w:eastAsia="lv-LV"/>
              </w:rPr>
            </w:pPr>
            <w:r w:rsidRPr="00072F1C">
              <w:rPr>
                <w:rFonts w:ascii="Calibri" w:hAnsi="Calibri" w:cs="Calibri"/>
                <w:b/>
                <w:bCs/>
                <w:color w:val="000000" w:themeColor="text1"/>
                <w:lang w:eastAsia="lv-LV"/>
              </w:rPr>
              <w:t>4.3.2.2. AER izmantošana un energoefektivitātes paaugstināšana lokālajā un individuālajā siltumapgādē un aukstumapgādē</w:t>
            </w:r>
            <w:r w:rsidRPr="00072F1C">
              <w:rPr>
                <w:rFonts w:ascii="Calibri" w:hAnsi="Calibri" w:cs="Calibri"/>
                <w:b/>
                <w:bCs/>
                <w:color w:val="000000" w:themeColor="text1"/>
                <w:vertAlign w:val="superscript"/>
                <w:lang w:eastAsia="lv-LV"/>
              </w:rPr>
              <w:t>****</w:t>
            </w:r>
          </w:p>
        </w:tc>
        <w:tc>
          <w:tcPr>
            <w:tcW w:w="1640" w:type="dxa"/>
            <w:tcBorders>
              <w:top w:val="nil"/>
              <w:left w:val="nil"/>
              <w:bottom w:val="single" w:sz="4" w:space="0" w:color="auto"/>
              <w:right w:val="single" w:sz="4" w:space="0" w:color="auto"/>
            </w:tcBorders>
            <w:shd w:val="clear" w:color="000000" w:fill="FFF2CC"/>
            <w:noWrap/>
            <w:vAlign w:val="center"/>
            <w:hideMark/>
          </w:tcPr>
          <w:p w14:paraId="3EF56BF4" w14:textId="77777777" w:rsidR="006B3F75" w:rsidRPr="00072F1C" w:rsidRDefault="006B3F75" w:rsidP="006B3F7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56 550 000</w:t>
            </w:r>
          </w:p>
        </w:tc>
      </w:tr>
      <w:tr w:rsidR="00072F1C" w:rsidRPr="00072F1C" w14:paraId="544647DE" w14:textId="77777777" w:rsidTr="006B3F75">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45C3C240" w14:textId="77777777" w:rsidR="006B3F75" w:rsidRPr="00072F1C" w:rsidRDefault="006B3F75" w:rsidP="006B3F75">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01FFFAD4" w14:textId="77777777" w:rsidR="006B3F75" w:rsidRPr="00072F1C" w:rsidRDefault="006B3F75" w:rsidP="006B3F7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56 550 000</w:t>
            </w:r>
          </w:p>
        </w:tc>
      </w:tr>
      <w:tr w:rsidR="00072F1C" w:rsidRPr="00072F1C" w14:paraId="3DB8AF94" w14:textId="77777777" w:rsidTr="006B3F75">
        <w:trPr>
          <w:trHeight w:val="520"/>
        </w:trPr>
        <w:tc>
          <w:tcPr>
            <w:tcW w:w="5180" w:type="dxa"/>
            <w:tcBorders>
              <w:top w:val="nil"/>
              <w:left w:val="single" w:sz="8" w:space="0" w:color="auto"/>
              <w:bottom w:val="single" w:sz="4" w:space="0" w:color="auto"/>
              <w:right w:val="single" w:sz="4" w:space="0" w:color="auto"/>
            </w:tcBorders>
            <w:shd w:val="clear" w:color="000000" w:fill="FFF2CC"/>
            <w:vAlign w:val="bottom"/>
            <w:hideMark/>
          </w:tcPr>
          <w:p w14:paraId="6AE35C15" w14:textId="77777777" w:rsidR="006B3F75" w:rsidRPr="00072F1C" w:rsidRDefault="006B3F75" w:rsidP="006B3F75">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4.3.2.3. Biometāna ražošanas un izmantošanas veicināšana. </w:t>
            </w:r>
          </w:p>
        </w:tc>
        <w:tc>
          <w:tcPr>
            <w:tcW w:w="1640" w:type="dxa"/>
            <w:tcBorders>
              <w:top w:val="nil"/>
              <w:left w:val="nil"/>
              <w:bottom w:val="single" w:sz="4" w:space="0" w:color="auto"/>
              <w:right w:val="single" w:sz="4" w:space="0" w:color="auto"/>
            </w:tcBorders>
            <w:shd w:val="clear" w:color="000000" w:fill="FFF2CC"/>
            <w:noWrap/>
            <w:vAlign w:val="center"/>
            <w:hideMark/>
          </w:tcPr>
          <w:p w14:paraId="2F507C2E" w14:textId="77777777" w:rsidR="006B3F75" w:rsidRPr="00072F1C" w:rsidRDefault="006B3F75" w:rsidP="006B3F7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21 750 000</w:t>
            </w:r>
          </w:p>
        </w:tc>
      </w:tr>
      <w:tr w:rsidR="00072F1C" w:rsidRPr="00072F1C" w14:paraId="53ED8F6F" w14:textId="77777777" w:rsidTr="006B3F75">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71348373" w14:textId="77777777" w:rsidR="006B3F75" w:rsidRPr="00072F1C" w:rsidRDefault="006B3F75" w:rsidP="006B3F75">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06A3C5F2" w14:textId="77777777" w:rsidR="006B3F75" w:rsidRPr="00072F1C" w:rsidRDefault="006B3F75" w:rsidP="006B3F7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21 750 000</w:t>
            </w:r>
          </w:p>
        </w:tc>
      </w:tr>
      <w:tr w:rsidR="00072F1C" w:rsidRPr="00072F1C" w14:paraId="1A692888" w14:textId="77777777" w:rsidTr="006B3F75">
        <w:trPr>
          <w:trHeight w:val="780"/>
        </w:trPr>
        <w:tc>
          <w:tcPr>
            <w:tcW w:w="5180" w:type="dxa"/>
            <w:tcBorders>
              <w:top w:val="nil"/>
              <w:left w:val="single" w:sz="8" w:space="0" w:color="auto"/>
              <w:bottom w:val="single" w:sz="4" w:space="0" w:color="auto"/>
              <w:right w:val="single" w:sz="4" w:space="0" w:color="auto"/>
            </w:tcBorders>
            <w:shd w:val="clear" w:color="000000" w:fill="FFF2CC"/>
            <w:vAlign w:val="bottom"/>
            <w:hideMark/>
          </w:tcPr>
          <w:p w14:paraId="44AFF906" w14:textId="77777777" w:rsidR="006B3F75" w:rsidRPr="00072F1C" w:rsidRDefault="006B3F75" w:rsidP="006B3F75">
            <w:pPr>
              <w:rPr>
                <w:rFonts w:ascii="Calibri" w:hAnsi="Calibri" w:cs="Calibri"/>
                <w:b/>
                <w:bCs/>
                <w:color w:val="000000" w:themeColor="text1"/>
                <w:lang w:eastAsia="lv-LV"/>
              </w:rPr>
            </w:pPr>
            <w:r w:rsidRPr="00072F1C">
              <w:rPr>
                <w:rFonts w:ascii="Calibri" w:hAnsi="Calibri" w:cs="Calibri"/>
                <w:b/>
                <w:bCs/>
                <w:color w:val="000000" w:themeColor="text1"/>
                <w:lang w:eastAsia="lv-LV"/>
              </w:rPr>
              <w:lastRenderedPageBreak/>
              <w:t>4.3.2.4. Enerģētiskās drošības un neatkarības palielināšana un virzība uz pilnīgu enerģijas tirgu integrāciju.</w:t>
            </w:r>
          </w:p>
        </w:tc>
        <w:tc>
          <w:tcPr>
            <w:tcW w:w="1640" w:type="dxa"/>
            <w:tcBorders>
              <w:top w:val="nil"/>
              <w:left w:val="nil"/>
              <w:bottom w:val="single" w:sz="4" w:space="0" w:color="auto"/>
              <w:right w:val="single" w:sz="4" w:space="0" w:color="auto"/>
            </w:tcBorders>
            <w:shd w:val="clear" w:color="000000" w:fill="FFF2CC"/>
            <w:noWrap/>
            <w:vAlign w:val="center"/>
            <w:hideMark/>
          </w:tcPr>
          <w:p w14:paraId="2DF13ACA" w14:textId="77777777" w:rsidR="006B3F75" w:rsidRPr="00072F1C" w:rsidRDefault="006B3F75" w:rsidP="006B3F7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50 000 000</w:t>
            </w:r>
          </w:p>
        </w:tc>
      </w:tr>
      <w:tr w:rsidR="00072F1C" w:rsidRPr="00072F1C" w14:paraId="48166231" w14:textId="77777777" w:rsidTr="006B3F75">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4F44B861" w14:textId="77777777" w:rsidR="006B3F75" w:rsidRPr="00072F1C" w:rsidRDefault="006B3F75" w:rsidP="006B3F75">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1A624C50" w14:textId="77777777" w:rsidR="006B3F75" w:rsidRPr="00072F1C" w:rsidRDefault="006B3F75" w:rsidP="006B3F7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50 000 000</w:t>
            </w:r>
          </w:p>
        </w:tc>
      </w:tr>
      <w:tr w:rsidR="00072F1C" w:rsidRPr="00072F1C" w14:paraId="024F8E5D" w14:textId="77777777" w:rsidTr="006B3F75">
        <w:trPr>
          <w:trHeight w:val="780"/>
        </w:trPr>
        <w:tc>
          <w:tcPr>
            <w:tcW w:w="5180" w:type="dxa"/>
            <w:tcBorders>
              <w:top w:val="nil"/>
              <w:left w:val="single" w:sz="8" w:space="0" w:color="auto"/>
              <w:bottom w:val="single" w:sz="4" w:space="0" w:color="auto"/>
              <w:right w:val="single" w:sz="4" w:space="0" w:color="auto"/>
            </w:tcBorders>
            <w:shd w:val="clear" w:color="000000" w:fill="FFF2CC"/>
            <w:vAlign w:val="bottom"/>
            <w:hideMark/>
          </w:tcPr>
          <w:p w14:paraId="35277301" w14:textId="77777777" w:rsidR="006B3F75" w:rsidRPr="00072F1C" w:rsidRDefault="006B3F75" w:rsidP="006B3F75">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4.3.2.5. Enerģētiskās drošības un neatkarības palielināšana un virzība uz pilnīgu enerģijas tirgu integrāciju. </w:t>
            </w:r>
          </w:p>
        </w:tc>
        <w:tc>
          <w:tcPr>
            <w:tcW w:w="1640" w:type="dxa"/>
            <w:tcBorders>
              <w:top w:val="nil"/>
              <w:left w:val="nil"/>
              <w:bottom w:val="single" w:sz="4" w:space="0" w:color="auto"/>
              <w:right w:val="single" w:sz="4" w:space="0" w:color="auto"/>
            </w:tcBorders>
            <w:shd w:val="clear" w:color="000000" w:fill="FFF2CC"/>
            <w:noWrap/>
            <w:vAlign w:val="center"/>
            <w:hideMark/>
          </w:tcPr>
          <w:p w14:paraId="4573B0B9" w14:textId="77777777" w:rsidR="006B3F75" w:rsidRPr="00072F1C" w:rsidRDefault="006B3F75" w:rsidP="006B3F7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99 500 000</w:t>
            </w:r>
          </w:p>
        </w:tc>
      </w:tr>
      <w:tr w:rsidR="00072F1C" w:rsidRPr="00072F1C" w14:paraId="05039076" w14:textId="77777777" w:rsidTr="006B3F75">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41154181" w14:textId="77777777" w:rsidR="006B3F75" w:rsidRPr="00072F1C" w:rsidRDefault="006B3F75" w:rsidP="006B3F75">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677EC2C9" w14:textId="77777777" w:rsidR="006B3F75" w:rsidRPr="00072F1C" w:rsidRDefault="006B3F75" w:rsidP="006B3F7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99 500 000</w:t>
            </w:r>
          </w:p>
        </w:tc>
      </w:tr>
    </w:tbl>
    <w:p w14:paraId="0F7C9C35" w14:textId="695F8E6E" w:rsidR="000A1818" w:rsidRPr="00072F1C" w:rsidRDefault="005C7F9C" w:rsidP="00AB7560">
      <w:pPr>
        <w:widowControl w:val="0"/>
        <w:spacing w:after="200" w:line="276" w:lineRule="auto"/>
        <w:ind w:left="36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 </w:t>
      </w:r>
      <w:r w:rsidR="00B027E2" w:rsidRPr="00072F1C">
        <w:rPr>
          <w:rFonts w:ascii="Times New Roman" w:eastAsia="Calibri" w:hAnsi="Times New Roman"/>
          <w:color w:val="000000" w:themeColor="text1"/>
          <w:sz w:val="28"/>
          <w:szCs w:val="28"/>
        </w:rPr>
        <w:t xml:space="preserve"> </w:t>
      </w:r>
      <w:r w:rsidR="00C85C0B" w:rsidRPr="00072F1C">
        <w:rPr>
          <w:rFonts w:ascii="Times New Roman" w:eastAsia="Calibri" w:hAnsi="Times New Roman"/>
          <w:color w:val="000000" w:themeColor="text1"/>
          <w:sz w:val="28"/>
          <w:szCs w:val="28"/>
        </w:rPr>
        <w:t xml:space="preserve">  </w:t>
      </w:r>
    </w:p>
    <w:p w14:paraId="0EAF5FD9" w14:textId="77777777" w:rsidR="000A1818" w:rsidRPr="00072F1C" w:rsidRDefault="000A1818" w:rsidP="000A1818">
      <w:pPr>
        <w:widowControl w:val="0"/>
        <w:spacing w:after="200" w:line="276" w:lineRule="auto"/>
        <w:contextualSpacing/>
        <w:jc w:val="both"/>
        <w:rPr>
          <w:rFonts w:ascii="Times New Roman" w:eastAsia="Calibri" w:hAnsi="Times New Roman"/>
          <w:color w:val="000000" w:themeColor="text1"/>
          <w:sz w:val="28"/>
          <w:szCs w:val="28"/>
        </w:rPr>
      </w:pPr>
    </w:p>
    <w:p w14:paraId="24BD4D8C" w14:textId="7BAC6C3F" w:rsidR="00A52B21" w:rsidRPr="00072F1C" w:rsidRDefault="00A52B21" w:rsidP="00A52B21">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Zaļais kurss paredz jaunus mērķus un jaunus izaicinājumus, kur viens no būtiskiem uzstādījumiem ir </w:t>
      </w:r>
      <w:r w:rsidRPr="00072F1C">
        <w:rPr>
          <w:rFonts w:ascii="Times New Roman" w:eastAsia="Calibri" w:hAnsi="Times New Roman"/>
          <w:b/>
          <w:bCs/>
          <w:color w:val="000000" w:themeColor="text1"/>
          <w:sz w:val="28"/>
          <w:szCs w:val="28"/>
        </w:rPr>
        <w:t>samazināt CO2 emisijas no enerģijas ražotājiem</w:t>
      </w:r>
      <w:r w:rsidRPr="00072F1C">
        <w:rPr>
          <w:rFonts w:ascii="Times New Roman" w:eastAsia="Calibri" w:hAnsi="Times New Roman"/>
          <w:color w:val="000000" w:themeColor="text1"/>
          <w:sz w:val="28"/>
          <w:szCs w:val="28"/>
        </w:rPr>
        <w:t xml:space="preserve">. Latvija plāno periodam līdz 2030. gadam palielināt AER īpatsvaru elektroenerģijā, lai tas sasniegtu vismaz </w:t>
      </w:r>
      <w:r w:rsidR="006F5623" w:rsidRPr="00072F1C">
        <w:rPr>
          <w:rFonts w:ascii="Times New Roman" w:eastAsia="Calibri" w:hAnsi="Times New Roman"/>
          <w:color w:val="000000" w:themeColor="text1"/>
          <w:sz w:val="28"/>
          <w:szCs w:val="28"/>
        </w:rPr>
        <w:t>5</w:t>
      </w:r>
      <w:r w:rsidRPr="00072F1C">
        <w:rPr>
          <w:rFonts w:ascii="Times New Roman" w:eastAsia="Calibri" w:hAnsi="Times New Roman"/>
          <w:color w:val="000000" w:themeColor="text1"/>
          <w:sz w:val="28"/>
          <w:szCs w:val="28"/>
        </w:rPr>
        <w:t xml:space="preserve">0%. LPS redzējumā tas nozīmē samazināt fosilā (importētā) energoresursa – dabas gāzes apjomu un attīstīt vēju parkus, atbalstīt saules tehnoloģijas un ūdeņraža ražošanu un izmantošanu - H2 parkus. Tāpat tas nozīmē katlu mājās un koģenerācijas stacijās izmantot zemas kvalitātes (t.s. pelēko) šķeldu. Tas nozīmē politiski un finansiāli atbalstīt bioresursu izmantošanu tautsaimniecības attīstībai, ražojot produktus ar augstu pievienotu vērtību, un nevis eksportēt labo šķeldu uz Igauniju un Lietuvu nākotnē, bet pašiem būvēt piemēram koksnes tekstilšķiedras un citus koksnes produktu rūpnīcas. </w:t>
      </w:r>
    </w:p>
    <w:p w14:paraId="0D54B32D" w14:textId="77777777" w:rsidR="00A52B21" w:rsidRPr="00072F1C" w:rsidRDefault="00A52B21" w:rsidP="00A52B21">
      <w:pPr>
        <w:widowControl w:val="0"/>
        <w:spacing w:after="200" w:line="276" w:lineRule="auto"/>
        <w:ind w:left="720"/>
        <w:contextualSpacing/>
        <w:jc w:val="both"/>
        <w:rPr>
          <w:rFonts w:ascii="Times New Roman" w:eastAsia="Calibri" w:hAnsi="Times New Roman"/>
          <w:i/>
          <w:iCs/>
          <w:color w:val="000000" w:themeColor="text1"/>
          <w:sz w:val="28"/>
          <w:szCs w:val="28"/>
        </w:rPr>
      </w:pPr>
      <w:r w:rsidRPr="00072F1C">
        <w:rPr>
          <w:rFonts w:ascii="Times New Roman" w:eastAsia="Calibri" w:hAnsi="Times New Roman"/>
          <w:i/>
          <w:iCs/>
          <w:color w:val="000000" w:themeColor="text1"/>
          <w:sz w:val="28"/>
          <w:szCs w:val="28"/>
        </w:rPr>
        <w:t>LPS aicina sniegt skaidrojumu par atbalsta mehānismiem, un nozaru ministrijas plānotiem atbalstiem:</w:t>
      </w:r>
    </w:p>
    <w:p w14:paraId="056A8B7C" w14:textId="19D40627" w:rsidR="00A52B21" w:rsidRPr="00072F1C" w:rsidRDefault="00A52B21" w:rsidP="00A52B21">
      <w:pPr>
        <w:widowControl w:val="0"/>
        <w:numPr>
          <w:ilvl w:val="0"/>
          <w:numId w:val="2"/>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i/>
          <w:iCs/>
          <w:color w:val="000000" w:themeColor="text1"/>
          <w:sz w:val="28"/>
          <w:szCs w:val="28"/>
        </w:rPr>
        <w:t xml:space="preserve">AER iedzīvināšanai pašvaldībās, </w:t>
      </w:r>
    </w:p>
    <w:p w14:paraId="75FCBCCA" w14:textId="06E8DD71" w:rsidR="00441209" w:rsidRPr="00072F1C" w:rsidRDefault="00E4175C" w:rsidP="00A52B21">
      <w:pPr>
        <w:widowControl w:val="0"/>
        <w:numPr>
          <w:ilvl w:val="0"/>
          <w:numId w:val="2"/>
        </w:numPr>
        <w:spacing w:after="200" w:line="276" w:lineRule="auto"/>
        <w:contextualSpacing/>
        <w:jc w:val="both"/>
        <w:rPr>
          <w:rFonts w:ascii="Times New Roman" w:eastAsia="Calibri" w:hAnsi="Times New Roman"/>
          <w:i/>
          <w:iCs/>
          <w:color w:val="000000" w:themeColor="text1"/>
          <w:sz w:val="28"/>
          <w:szCs w:val="28"/>
        </w:rPr>
      </w:pPr>
      <w:r w:rsidRPr="00072F1C">
        <w:rPr>
          <w:rFonts w:ascii="Times New Roman" w:eastAsia="Calibri" w:hAnsi="Times New Roman"/>
          <w:i/>
          <w:iCs/>
          <w:color w:val="000000" w:themeColor="text1"/>
          <w:sz w:val="28"/>
          <w:szCs w:val="28"/>
        </w:rPr>
        <w:t xml:space="preserve">Vai ir </w:t>
      </w:r>
      <w:r w:rsidR="00D92A7B" w:rsidRPr="00072F1C">
        <w:rPr>
          <w:rFonts w:ascii="Times New Roman" w:eastAsia="Calibri" w:hAnsi="Times New Roman"/>
          <w:i/>
          <w:iCs/>
          <w:color w:val="000000" w:themeColor="text1"/>
          <w:sz w:val="28"/>
          <w:szCs w:val="28"/>
        </w:rPr>
        <w:t xml:space="preserve">apzināta situācija ka </w:t>
      </w:r>
      <w:r w:rsidR="00E67E85" w:rsidRPr="00072F1C">
        <w:rPr>
          <w:rFonts w:ascii="Times New Roman" w:eastAsia="Calibri" w:hAnsi="Times New Roman"/>
          <w:i/>
          <w:iCs/>
          <w:color w:val="000000" w:themeColor="text1"/>
          <w:sz w:val="28"/>
          <w:szCs w:val="28"/>
        </w:rPr>
        <w:t xml:space="preserve">tuvā nākotnē var </w:t>
      </w:r>
      <w:r w:rsidR="00D92A7B" w:rsidRPr="00072F1C">
        <w:rPr>
          <w:rFonts w:ascii="Times New Roman" w:eastAsia="Calibri" w:hAnsi="Times New Roman"/>
          <w:i/>
          <w:iCs/>
          <w:color w:val="000000" w:themeColor="text1"/>
          <w:sz w:val="28"/>
          <w:szCs w:val="28"/>
        </w:rPr>
        <w:t>dominē</w:t>
      </w:r>
      <w:r w:rsidR="00E67E85" w:rsidRPr="00072F1C">
        <w:rPr>
          <w:rFonts w:ascii="Times New Roman" w:eastAsia="Calibri" w:hAnsi="Times New Roman"/>
          <w:i/>
          <w:iCs/>
          <w:color w:val="000000" w:themeColor="text1"/>
          <w:sz w:val="28"/>
          <w:szCs w:val="28"/>
        </w:rPr>
        <w:t>t</w:t>
      </w:r>
      <w:r w:rsidR="00D92A7B" w:rsidRPr="00072F1C">
        <w:rPr>
          <w:rFonts w:ascii="Times New Roman" w:eastAsia="Calibri" w:hAnsi="Times New Roman"/>
          <w:i/>
          <w:iCs/>
          <w:color w:val="000000" w:themeColor="text1"/>
          <w:sz w:val="28"/>
          <w:szCs w:val="28"/>
        </w:rPr>
        <w:t xml:space="preserve"> </w:t>
      </w:r>
      <w:r w:rsidRPr="00072F1C">
        <w:rPr>
          <w:rFonts w:ascii="Times New Roman" w:eastAsia="Calibri" w:hAnsi="Times New Roman"/>
          <w:i/>
          <w:iCs/>
          <w:color w:val="000000" w:themeColor="text1"/>
          <w:sz w:val="28"/>
          <w:szCs w:val="28"/>
        </w:rPr>
        <w:t>AER import</w:t>
      </w:r>
      <w:r w:rsidR="00D92A7B" w:rsidRPr="00072F1C">
        <w:rPr>
          <w:rFonts w:ascii="Times New Roman" w:eastAsia="Calibri" w:hAnsi="Times New Roman"/>
          <w:i/>
          <w:iCs/>
          <w:color w:val="000000" w:themeColor="text1"/>
          <w:sz w:val="28"/>
          <w:szCs w:val="28"/>
        </w:rPr>
        <w:t xml:space="preserve">s, ņemot vērā ka uzņēmumiem būs </w:t>
      </w:r>
      <w:r w:rsidR="00E67E85" w:rsidRPr="00072F1C">
        <w:rPr>
          <w:rFonts w:ascii="Times New Roman" w:eastAsia="Calibri" w:hAnsi="Times New Roman"/>
          <w:i/>
          <w:iCs/>
          <w:color w:val="000000" w:themeColor="text1"/>
          <w:sz w:val="28"/>
          <w:szCs w:val="28"/>
        </w:rPr>
        <w:t xml:space="preserve">nepieciešams uzrādīt zaļo </w:t>
      </w:r>
      <w:r w:rsidR="00D02E2F" w:rsidRPr="00072F1C">
        <w:rPr>
          <w:rFonts w:ascii="Times New Roman" w:eastAsia="Calibri" w:hAnsi="Times New Roman"/>
          <w:i/>
          <w:iCs/>
          <w:color w:val="000000" w:themeColor="text1"/>
          <w:sz w:val="28"/>
          <w:szCs w:val="28"/>
        </w:rPr>
        <w:t>elektro</w:t>
      </w:r>
      <w:r w:rsidR="00E67E85" w:rsidRPr="00072F1C">
        <w:rPr>
          <w:rFonts w:ascii="Times New Roman" w:eastAsia="Calibri" w:hAnsi="Times New Roman"/>
          <w:i/>
          <w:iCs/>
          <w:color w:val="000000" w:themeColor="text1"/>
          <w:sz w:val="28"/>
          <w:szCs w:val="28"/>
        </w:rPr>
        <w:t xml:space="preserve">enerģiju, un </w:t>
      </w:r>
      <w:r w:rsidR="00943347" w:rsidRPr="00072F1C">
        <w:rPr>
          <w:rFonts w:ascii="Times New Roman" w:eastAsia="Calibri" w:hAnsi="Times New Roman"/>
          <w:i/>
          <w:iCs/>
          <w:color w:val="000000" w:themeColor="text1"/>
          <w:sz w:val="28"/>
          <w:szCs w:val="28"/>
        </w:rPr>
        <w:t xml:space="preserve">viņi šo resursu </w:t>
      </w:r>
      <w:r w:rsidR="00926C68" w:rsidRPr="00072F1C">
        <w:rPr>
          <w:rFonts w:ascii="Times New Roman" w:eastAsia="Calibri" w:hAnsi="Times New Roman"/>
          <w:i/>
          <w:iCs/>
          <w:color w:val="000000" w:themeColor="text1"/>
          <w:sz w:val="28"/>
          <w:szCs w:val="28"/>
        </w:rPr>
        <w:t xml:space="preserve">virtuāli </w:t>
      </w:r>
      <w:r w:rsidR="00943347" w:rsidRPr="00072F1C">
        <w:rPr>
          <w:rFonts w:ascii="Times New Roman" w:eastAsia="Calibri" w:hAnsi="Times New Roman"/>
          <w:i/>
          <w:iCs/>
          <w:color w:val="000000" w:themeColor="text1"/>
          <w:sz w:val="28"/>
          <w:szCs w:val="28"/>
        </w:rPr>
        <w:t>iegādāsies atjaunojamās enerģijas sistēmā</w:t>
      </w:r>
      <w:r w:rsidR="00E67E85" w:rsidRPr="00072F1C">
        <w:rPr>
          <w:rFonts w:ascii="Times New Roman" w:eastAsia="Calibri" w:hAnsi="Times New Roman"/>
          <w:i/>
          <w:iCs/>
          <w:color w:val="000000" w:themeColor="text1"/>
          <w:sz w:val="28"/>
          <w:szCs w:val="28"/>
        </w:rPr>
        <w:t xml:space="preserve">; </w:t>
      </w:r>
      <w:r w:rsidRPr="00072F1C">
        <w:rPr>
          <w:rFonts w:ascii="Times New Roman" w:eastAsia="Calibri" w:hAnsi="Times New Roman"/>
          <w:i/>
          <w:iCs/>
          <w:color w:val="000000" w:themeColor="text1"/>
          <w:sz w:val="28"/>
          <w:szCs w:val="28"/>
        </w:rPr>
        <w:t xml:space="preserve"> </w:t>
      </w:r>
    </w:p>
    <w:p w14:paraId="554252AC" w14:textId="4C73E3BE" w:rsidR="004F212A" w:rsidRPr="00072F1C" w:rsidRDefault="004F212A" w:rsidP="00A52B21">
      <w:pPr>
        <w:widowControl w:val="0"/>
        <w:numPr>
          <w:ilvl w:val="0"/>
          <w:numId w:val="2"/>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i/>
          <w:iCs/>
          <w:color w:val="000000" w:themeColor="text1"/>
          <w:sz w:val="28"/>
          <w:szCs w:val="28"/>
        </w:rPr>
        <w:t>Vēja parka attīstība Latvijas valsts mež</w:t>
      </w:r>
      <w:r w:rsidR="00621A28" w:rsidRPr="00072F1C">
        <w:rPr>
          <w:rFonts w:ascii="Times New Roman" w:eastAsia="Calibri" w:hAnsi="Times New Roman"/>
          <w:i/>
          <w:iCs/>
          <w:color w:val="000000" w:themeColor="text1"/>
          <w:sz w:val="28"/>
          <w:szCs w:val="28"/>
        </w:rPr>
        <w:t>u</w:t>
      </w:r>
      <w:r w:rsidRPr="00072F1C">
        <w:rPr>
          <w:rFonts w:ascii="Times New Roman" w:eastAsia="Calibri" w:hAnsi="Times New Roman"/>
          <w:i/>
          <w:iCs/>
          <w:color w:val="000000" w:themeColor="text1"/>
          <w:sz w:val="28"/>
          <w:szCs w:val="28"/>
        </w:rPr>
        <w:t xml:space="preserve"> teritorijā, </w:t>
      </w:r>
    </w:p>
    <w:p w14:paraId="6375C81F" w14:textId="77777777" w:rsidR="00A52B21" w:rsidRPr="00072F1C" w:rsidRDefault="00A52B21" w:rsidP="00A52B21">
      <w:pPr>
        <w:widowControl w:val="0"/>
        <w:numPr>
          <w:ilvl w:val="0"/>
          <w:numId w:val="2"/>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i/>
          <w:iCs/>
          <w:color w:val="000000" w:themeColor="text1"/>
          <w:sz w:val="28"/>
          <w:szCs w:val="28"/>
        </w:rPr>
        <w:t>“burkāna izveidi” iedzīvotājiem vēja un H2 parka gadījumā,</w:t>
      </w:r>
    </w:p>
    <w:p w14:paraId="388B3051" w14:textId="38D9A782" w:rsidR="00A52B21" w:rsidRPr="00072F1C" w:rsidRDefault="00A52B21" w:rsidP="00A52B21">
      <w:pPr>
        <w:widowControl w:val="0"/>
        <w:numPr>
          <w:ilvl w:val="0"/>
          <w:numId w:val="2"/>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i/>
          <w:iCs/>
          <w:color w:val="000000" w:themeColor="text1"/>
          <w:sz w:val="28"/>
          <w:szCs w:val="28"/>
        </w:rPr>
        <w:t>inovāciju atbalsta instrument</w:t>
      </w:r>
      <w:r w:rsidR="00EF330E" w:rsidRPr="00072F1C">
        <w:rPr>
          <w:rFonts w:ascii="Times New Roman" w:eastAsia="Calibri" w:hAnsi="Times New Roman"/>
          <w:i/>
          <w:iCs/>
          <w:color w:val="000000" w:themeColor="text1"/>
          <w:sz w:val="28"/>
          <w:szCs w:val="28"/>
        </w:rPr>
        <w:t>i</w:t>
      </w:r>
      <w:r w:rsidRPr="00072F1C">
        <w:rPr>
          <w:rFonts w:ascii="Times New Roman" w:eastAsia="Calibri" w:hAnsi="Times New Roman"/>
          <w:i/>
          <w:iCs/>
          <w:color w:val="000000" w:themeColor="text1"/>
          <w:sz w:val="28"/>
          <w:szCs w:val="28"/>
        </w:rPr>
        <w:t xml:space="preserve"> zinātniekiem un MVU</w:t>
      </w:r>
      <w:r w:rsidR="00EF330E" w:rsidRPr="00072F1C">
        <w:rPr>
          <w:rFonts w:ascii="Times New Roman" w:eastAsia="Calibri" w:hAnsi="Times New Roman"/>
          <w:i/>
          <w:iCs/>
          <w:color w:val="000000" w:themeColor="text1"/>
          <w:sz w:val="28"/>
          <w:szCs w:val="28"/>
        </w:rPr>
        <w:t xml:space="preserve"> enerģētikas sektorā</w:t>
      </w:r>
      <w:r w:rsidRPr="00072F1C">
        <w:rPr>
          <w:rFonts w:ascii="Times New Roman" w:eastAsia="Calibri" w:hAnsi="Times New Roman"/>
          <w:i/>
          <w:iCs/>
          <w:color w:val="000000" w:themeColor="text1"/>
          <w:sz w:val="28"/>
          <w:szCs w:val="28"/>
        </w:rPr>
        <w:t xml:space="preserve">, </w:t>
      </w:r>
    </w:p>
    <w:p w14:paraId="4EC97236" w14:textId="77777777" w:rsidR="00A52B21" w:rsidRPr="00072F1C" w:rsidRDefault="00A52B21" w:rsidP="00A52B21">
      <w:pPr>
        <w:widowControl w:val="0"/>
        <w:numPr>
          <w:ilvl w:val="0"/>
          <w:numId w:val="2"/>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i/>
          <w:iCs/>
          <w:color w:val="000000" w:themeColor="text1"/>
          <w:sz w:val="28"/>
          <w:szCs w:val="28"/>
        </w:rPr>
        <w:t xml:space="preserve">plānoto bioresursu izmantošanas plāna izstrāde, </w:t>
      </w:r>
    </w:p>
    <w:p w14:paraId="4FD71F63" w14:textId="054AD190" w:rsidR="0042545B" w:rsidRPr="00072F1C" w:rsidRDefault="00A52B21" w:rsidP="00700860">
      <w:pPr>
        <w:widowControl w:val="0"/>
        <w:numPr>
          <w:ilvl w:val="0"/>
          <w:numId w:val="2"/>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i/>
          <w:iCs/>
          <w:color w:val="000000" w:themeColor="text1"/>
          <w:sz w:val="28"/>
          <w:szCs w:val="28"/>
        </w:rPr>
        <w:t>atbalsta pasākumi nacionālās enerģētikas ekosistēmas izveidei</w:t>
      </w:r>
      <w:r w:rsidR="000818FB" w:rsidRPr="00072F1C">
        <w:rPr>
          <w:rFonts w:ascii="Times New Roman" w:eastAsia="Calibri" w:hAnsi="Times New Roman"/>
          <w:i/>
          <w:iCs/>
          <w:color w:val="000000" w:themeColor="text1"/>
          <w:sz w:val="28"/>
          <w:szCs w:val="28"/>
        </w:rPr>
        <w:t>, kas ietver vairākus virzienus- n</w:t>
      </w:r>
      <w:r w:rsidR="0098077D" w:rsidRPr="00072F1C">
        <w:rPr>
          <w:rFonts w:ascii="Times New Roman" w:eastAsia="Calibri" w:hAnsi="Times New Roman"/>
          <w:i/>
          <w:iCs/>
          <w:color w:val="000000" w:themeColor="text1"/>
          <w:sz w:val="28"/>
          <w:szCs w:val="28"/>
        </w:rPr>
        <w:t>e</w:t>
      </w:r>
      <w:r w:rsidR="005E7278" w:rsidRPr="00072F1C">
        <w:rPr>
          <w:rFonts w:ascii="Times New Roman" w:eastAsia="Calibri" w:hAnsi="Times New Roman"/>
          <w:i/>
          <w:iCs/>
          <w:color w:val="000000" w:themeColor="text1"/>
          <w:sz w:val="28"/>
          <w:szCs w:val="28"/>
        </w:rPr>
        <w:t xml:space="preserve">pieciešamība </w:t>
      </w:r>
      <w:r w:rsidR="005B7E5D" w:rsidRPr="00072F1C">
        <w:rPr>
          <w:rFonts w:ascii="Times New Roman" w:eastAsia="Calibri" w:hAnsi="Times New Roman"/>
          <w:i/>
          <w:iCs/>
          <w:color w:val="000000" w:themeColor="text1"/>
          <w:sz w:val="28"/>
          <w:szCs w:val="28"/>
        </w:rPr>
        <w:t xml:space="preserve">ieviest </w:t>
      </w:r>
      <w:r w:rsidR="005E7278" w:rsidRPr="00072F1C">
        <w:rPr>
          <w:rFonts w:ascii="Times New Roman" w:eastAsia="Calibri" w:hAnsi="Times New Roman"/>
          <w:i/>
          <w:iCs/>
          <w:color w:val="000000" w:themeColor="text1"/>
          <w:sz w:val="28"/>
          <w:szCs w:val="28"/>
        </w:rPr>
        <w:t>A</w:t>
      </w:r>
      <w:r w:rsidR="0042545B" w:rsidRPr="00072F1C">
        <w:rPr>
          <w:rFonts w:ascii="Times New Roman" w:eastAsia="Calibri" w:hAnsi="Times New Roman"/>
          <w:color w:val="000000" w:themeColor="text1"/>
          <w:sz w:val="28"/>
          <w:szCs w:val="28"/>
        </w:rPr>
        <w:t>ER tehnolo</w:t>
      </w:r>
      <w:r w:rsidR="0042545B" w:rsidRPr="00072F1C">
        <w:rPr>
          <w:rFonts w:ascii="Times New Roman" w:eastAsia="Calibri" w:hAnsi="Times New Roman" w:hint="eastAsia"/>
          <w:color w:val="000000" w:themeColor="text1"/>
          <w:sz w:val="28"/>
          <w:szCs w:val="28"/>
        </w:rPr>
        <w:t>ģ</w:t>
      </w:r>
      <w:r w:rsidR="0042545B" w:rsidRPr="00072F1C">
        <w:rPr>
          <w:rFonts w:ascii="Times New Roman" w:eastAsia="Calibri" w:hAnsi="Times New Roman"/>
          <w:color w:val="000000" w:themeColor="text1"/>
          <w:sz w:val="28"/>
          <w:szCs w:val="28"/>
        </w:rPr>
        <w:t>ij</w:t>
      </w:r>
      <w:r w:rsidR="005B7E5D" w:rsidRPr="00072F1C">
        <w:rPr>
          <w:rFonts w:ascii="Times New Roman" w:eastAsia="Calibri" w:hAnsi="Times New Roman"/>
          <w:color w:val="000000" w:themeColor="text1"/>
          <w:sz w:val="28"/>
          <w:szCs w:val="28"/>
        </w:rPr>
        <w:t xml:space="preserve">as un </w:t>
      </w:r>
      <w:r w:rsidR="0053415C" w:rsidRPr="00072F1C">
        <w:rPr>
          <w:rFonts w:ascii="Times New Roman" w:eastAsia="Calibri" w:hAnsi="Times New Roman"/>
          <w:color w:val="000000" w:themeColor="text1"/>
          <w:sz w:val="28"/>
          <w:szCs w:val="28"/>
        </w:rPr>
        <w:t xml:space="preserve">izveidot </w:t>
      </w:r>
      <w:r w:rsidR="006519E3" w:rsidRPr="00072F1C">
        <w:rPr>
          <w:rFonts w:ascii="Times New Roman" w:eastAsia="Calibri" w:hAnsi="Times New Roman"/>
          <w:color w:val="000000" w:themeColor="text1"/>
          <w:sz w:val="28"/>
          <w:szCs w:val="28"/>
        </w:rPr>
        <w:t xml:space="preserve">uzņēmējdarbībai </w:t>
      </w:r>
      <w:r w:rsidR="0053415C" w:rsidRPr="00072F1C">
        <w:rPr>
          <w:rFonts w:ascii="Times New Roman" w:eastAsia="Calibri" w:hAnsi="Times New Roman"/>
          <w:color w:val="000000" w:themeColor="text1"/>
          <w:sz w:val="28"/>
          <w:szCs w:val="28"/>
        </w:rPr>
        <w:t xml:space="preserve">atbilstošu </w:t>
      </w:r>
      <w:r w:rsidR="0042545B" w:rsidRPr="00072F1C">
        <w:rPr>
          <w:rFonts w:ascii="Times New Roman" w:eastAsia="Calibri" w:hAnsi="Times New Roman"/>
          <w:color w:val="000000" w:themeColor="text1"/>
          <w:sz w:val="28"/>
          <w:szCs w:val="28"/>
        </w:rPr>
        <w:t>vid</w:t>
      </w:r>
      <w:r w:rsidR="0053415C" w:rsidRPr="00072F1C">
        <w:rPr>
          <w:rFonts w:ascii="Times New Roman" w:eastAsia="Calibri" w:hAnsi="Times New Roman"/>
          <w:color w:val="000000" w:themeColor="text1"/>
          <w:sz w:val="28"/>
          <w:szCs w:val="28"/>
        </w:rPr>
        <w:t xml:space="preserve">i </w:t>
      </w:r>
      <w:r w:rsidR="0042545B" w:rsidRPr="00072F1C">
        <w:rPr>
          <w:rFonts w:ascii="Times New Roman" w:eastAsia="Calibri" w:hAnsi="Times New Roman"/>
          <w:color w:val="000000" w:themeColor="text1"/>
          <w:sz w:val="28"/>
          <w:szCs w:val="28"/>
        </w:rPr>
        <w:t>uz</w:t>
      </w:r>
      <w:r w:rsidR="0042545B" w:rsidRPr="00072F1C">
        <w:rPr>
          <w:rFonts w:ascii="Times New Roman" w:eastAsia="Calibri" w:hAnsi="Times New Roman" w:hint="eastAsia"/>
          <w:color w:val="000000" w:themeColor="text1"/>
          <w:sz w:val="28"/>
          <w:szCs w:val="28"/>
        </w:rPr>
        <w:t>ņē</w:t>
      </w:r>
      <w:r w:rsidR="0042545B" w:rsidRPr="00072F1C">
        <w:rPr>
          <w:rFonts w:ascii="Times New Roman" w:eastAsia="Calibri" w:hAnsi="Times New Roman"/>
          <w:color w:val="000000" w:themeColor="text1"/>
          <w:sz w:val="28"/>
          <w:szCs w:val="28"/>
        </w:rPr>
        <w:t>mumiem</w:t>
      </w:r>
      <w:r w:rsidR="00361CCA" w:rsidRPr="00072F1C">
        <w:rPr>
          <w:rFonts w:ascii="Times New Roman" w:eastAsia="Calibri" w:hAnsi="Times New Roman"/>
          <w:color w:val="000000" w:themeColor="text1"/>
          <w:sz w:val="28"/>
          <w:szCs w:val="28"/>
        </w:rPr>
        <w:t xml:space="preserve">, </w:t>
      </w:r>
      <w:r w:rsidR="0042545B" w:rsidRPr="00072F1C">
        <w:rPr>
          <w:rFonts w:ascii="Times New Roman" w:eastAsia="Calibri" w:hAnsi="Times New Roman"/>
          <w:color w:val="000000" w:themeColor="text1"/>
          <w:sz w:val="28"/>
          <w:szCs w:val="28"/>
        </w:rPr>
        <w:t>AER izmantošana</w:t>
      </w:r>
      <w:r w:rsidR="00FD3950" w:rsidRPr="00072F1C">
        <w:rPr>
          <w:rFonts w:ascii="Times New Roman" w:eastAsia="Calibri" w:hAnsi="Times New Roman"/>
          <w:color w:val="000000" w:themeColor="text1"/>
          <w:sz w:val="28"/>
          <w:szCs w:val="28"/>
        </w:rPr>
        <w:t xml:space="preserve"> </w:t>
      </w:r>
      <w:r w:rsidR="0042545B" w:rsidRPr="00072F1C">
        <w:rPr>
          <w:rFonts w:ascii="Times New Roman" w:eastAsia="Calibri" w:hAnsi="Times New Roman"/>
          <w:color w:val="000000" w:themeColor="text1"/>
          <w:sz w:val="28"/>
          <w:szCs w:val="28"/>
        </w:rPr>
        <w:t>transport</w:t>
      </w:r>
      <w:r w:rsidR="0042545B" w:rsidRPr="00072F1C">
        <w:rPr>
          <w:rFonts w:ascii="Times New Roman" w:eastAsia="Calibri" w:hAnsi="Times New Roman" w:hint="eastAsia"/>
          <w:color w:val="000000" w:themeColor="text1"/>
          <w:sz w:val="28"/>
          <w:szCs w:val="28"/>
        </w:rPr>
        <w:t>ā</w:t>
      </w:r>
      <w:r w:rsidR="0042545B" w:rsidRPr="00072F1C">
        <w:rPr>
          <w:rFonts w:ascii="Times New Roman" w:eastAsia="Calibri" w:hAnsi="Times New Roman"/>
          <w:color w:val="000000" w:themeColor="text1"/>
          <w:sz w:val="28"/>
          <w:szCs w:val="28"/>
        </w:rPr>
        <w:t xml:space="preserve"> – sabiedriskais</w:t>
      </w:r>
      <w:r w:rsidR="00361CCA" w:rsidRPr="00072F1C">
        <w:rPr>
          <w:rFonts w:ascii="Times New Roman" w:eastAsia="Calibri" w:hAnsi="Times New Roman"/>
          <w:color w:val="000000" w:themeColor="text1"/>
          <w:sz w:val="28"/>
          <w:szCs w:val="28"/>
        </w:rPr>
        <w:t xml:space="preserve"> </w:t>
      </w:r>
      <w:r w:rsidR="0042545B" w:rsidRPr="00072F1C">
        <w:rPr>
          <w:rFonts w:ascii="Times New Roman" w:eastAsia="Calibri" w:hAnsi="Times New Roman"/>
          <w:color w:val="000000" w:themeColor="text1"/>
          <w:sz w:val="28"/>
          <w:szCs w:val="28"/>
        </w:rPr>
        <w:t>transports, alternat</w:t>
      </w:r>
      <w:r w:rsidR="0042545B" w:rsidRPr="00072F1C">
        <w:rPr>
          <w:rFonts w:ascii="Times New Roman" w:eastAsia="Calibri" w:hAnsi="Times New Roman" w:hint="eastAsia"/>
          <w:color w:val="000000" w:themeColor="text1"/>
          <w:sz w:val="28"/>
          <w:szCs w:val="28"/>
        </w:rPr>
        <w:t>ī</w:t>
      </w:r>
      <w:r w:rsidR="0042545B" w:rsidRPr="00072F1C">
        <w:rPr>
          <w:rFonts w:ascii="Times New Roman" w:eastAsia="Calibri" w:hAnsi="Times New Roman"/>
          <w:color w:val="000000" w:themeColor="text1"/>
          <w:sz w:val="28"/>
          <w:szCs w:val="28"/>
        </w:rPr>
        <w:t>v</w:t>
      </w:r>
      <w:r w:rsidR="00A821E6" w:rsidRPr="00072F1C">
        <w:rPr>
          <w:rFonts w:ascii="Times New Roman" w:eastAsia="Calibri" w:hAnsi="Times New Roman"/>
          <w:color w:val="000000" w:themeColor="text1"/>
          <w:sz w:val="28"/>
          <w:szCs w:val="28"/>
        </w:rPr>
        <w:t xml:space="preserve">ās </w:t>
      </w:r>
      <w:r w:rsidR="0042545B" w:rsidRPr="00072F1C">
        <w:rPr>
          <w:rFonts w:ascii="Times New Roman" w:eastAsia="Calibri" w:hAnsi="Times New Roman"/>
          <w:color w:val="000000" w:themeColor="text1"/>
          <w:sz w:val="28"/>
          <w:szCs w:val="28"/>
        </w:rPr>
        <w:t>degviel</w:t>
      </w:r>
      <w:r w:rsidR="00A821E6" w:rsidRPr="00072F1C">
        <w:rPr>
          <w:rFonts w:ascii="Times New Roman" w:eastAsia="Calibri" w:hAnsi="Times New Roman"/>
          <w:color w:val="000000" w:themeColor="text1"/>
          <w:sz w:val="28"/>
          <w:szCs w:val="28"/>
        </w:rPr>
        <w:t xml:space="preserve">as </w:t>
      </w:r>
      <w:r w:rsidR="0042545B" w:rsidRPr="00072F1C">
        <w:rPr>
          <w:rFonts w:ascii="Times New Roman" w:eastAsia="Calibri" w:hAnsi="Times New Roman"/>
          <w:color w:val="000000" w:themeColor="text1"/>
          <w:sz w:val="28"/>
          <w:szCs w:val="28"/>
        </w:rPr>
        <w:lastRenderedPageBreak/>
        <w:t>infrastrukt</w:t>
      </w:r>
      <w:r w:rsidR="0042545B" w:rsidRPr="00072F1C">
        <w:rPr>
          <w:rFonts w:ascii="Times New Roman" w:eastAsia="Calibri" w:hAnsi="Times New Roman" w:hint="eastAsia"/>
          <w:color w:val="000000" w:themeColor="text1"/>
          <w:sz w:val="28"/>
          <w:szCs w:val="28"/>
        </w:rPr>
        <w:t>ū</w:t>
      </w:r>
      <w:r w:rsidR="0042545B" w:rsidRPr="00072F1C">
        <w:rPr>
          <w:rFonts w:ascii="Times New Roman" w:eastAsia="Calibri" w:hAnsi="Times New Roman"/>
          <w:color w:val="000000" w:themeColor="text1"/>
          <w:sz w:val="28"/>
          <w:szCs w:val="28"/>
        </w:rPr>
        <w:t>ra</w:t>
      </w:r>
      <w:r w:rsidR="00361CCA" w:rsidRPr="00072F1C">
        <w:rPr>
          <w:rFonts w:ascii="Times New Roman" w:eastAsia="Calibri" w:hAnsi="Times New Roman"/>
          <w:color w:val="000000" w:themeColor="text1"/>
          <w:sz w:val="28"/>
          <w:szCs w:val="28"/>
        </w:rPr>
        <w:t xml:space="preserve">, </w:t>
      </w:r>
      <w:r w:rsidR="00A821E6" w:rsidRPr="00072F1C">
        <w:rPr>
          <w:rFonts w:ascii="Times New Roman" w:eastAsia="Calibri" w:hAnsi="Times New Roman"/>
          <w:color w:val="000000" w:themeColor="text1"/>
          <w:sz w:val="28"/>
          <w:szCs w:val="28"/>
        </w:rPr>
        <w:t xml:space="preserve">pašvaldības </w:t>
      </w:r>
      <w:r w:rsidR="00361CCA" w:rsidRPr="00072F1C">
        <w:rPr>
          <w:rFonts w:ascii="Times New Roman" w:eastAsia="Calibri" w:hAnsi="Times New Roman"/>
          <w:color w:val="000000" w:themeColor="text1"/>
          <w:sz w:val="28"/>
          <w:szCs w:val="28"/>
        </w:rPr>
        <w:t>i</w:t>
      </w:r>
      <w:r w:rsidR="0042545B" w:rsidRPr="00072F1C">
        <w:rPr>
          <w:rFonts w:ascii="Times New Roman" w:eastAsia="Calibri" w:hAnsi="Times New Roman"/>
          <w:color w:val="000000" w:themeColor="text1"/>
          <w:sz w:val="28"/>
          <w:szCs w:val="28"/>
        </w:rPr>
        <w:t>esaiste atjaunojam</w:t>
      </w:r>
      <w:r w:rsidR="0042545B" w:rsidRPr="00072F1C">
        <w:rPr>
          <w:rFonts w:ascii="Times New Roman" w:eastAsia="Calibri" w:hAnsi="Times New Roman" w:hint="eastAsia"/>
          <w:color w:val="000000" w:themeColor="text1"/>
          <w:sz w:val="28"/>
          <w:szCs w:val="28"/>
        </w:rPr>
        <w:t>ā</w:t>
      </w:r>
      <w:r w:rsidR="0042545B" w:rsidRPr="00072F1C">
        <w:rPr>
          <w:rFonts w:ascii="Times New Roman" w:eastAsia="Calibri" w:hAnsi="Times New Roman"/>
          <w:color w:val="000000" w:themeColor="text1"/>
          <w:sz w:val="28"/>
          <w:szCs w:val="28"/>
        </w:rPr>
        <w:t>s ener</w:t>
      </w:r>
      <w:r w:rsidR="0042545B" w:rsidRPr="00072F1C">
        <w:rPr>
          <w:rFonts w:ascii="Times New Roman" w:eastAsia="Calibri" w:hAnsi="Times New Roman" w:hint="eastAsia"/>
          <w:color w:val="000000" w:themeColor="text1"/>
          <w:sz w:val="28"/>
          <w:szCs w:val="28"/>
        </w:rPr>
        <w:t>ģ</w:t>
      </w:r>
      <w:r w:rsidR="0042545B" w:rsidRPr="00072F1C">
        <w:rPr>
          <w:rFonts w:ascii="Times New Roman" w:eastAsia="Calibri" w:hAnsi="Times New Roman"/>
          <w:color w:val="000000" w:themeColor="text1"/>
          <w:sz w:val="28"/>
          <w:szCs w:val="28"/>
        </w:rPr>
        <w:t>ijas kopienu izveid</w:t>
      </w:r>
      <w:r w:rsidR="002D2DCD" w:rsidRPr="00072F1C">
        <w:rPr>
          <w:rFonts w:ascii="Times New Roman" w:eastAsia="Calibri" w:hAnsi="Times New Roman"/>
          <w:color w:val="000000" w:themeColor="text1"/>
          <w:sz w:val="28"/>
          <w:szCs w:val="28"/>
        </w:rPr>
        <w:t xml:space="preserve">ē. </w:t>
      </w:r>
      <w:r w:rsidR="0053415C" w:rsidRPr="00072F1C">
        <w:rPr>
          <w:rFonts w:ascii="Times New Roman" w:eastAsia="Calibri" w:hAnsi="Times New Roman"/>
          <w:color w:val="000000" w:themeColor="text1"/>
          <w:sz w:val="28"/>
          <w:szCs w:val="28"/>
        </w:rPr>
        <w:t xml:space="preserve"> </w:t>
      </w:r>
    </w:p>
    <w:p w14:paraId="2DF6893B" w14:textId="77777777" w:rsidR="002D2DCD" w:rsidRPr="00072F1C" w:rsidRDefault="002D2DCD" w:rsidP="00072599">
      <w:pPr>
        <w:widowControl w:val="0"/>
        <w:spacing w:after="200" w:line="276" w:lineRule="auto"/>
        <w:ind w:left="2220"/>
        <w:contextualSpacing/>
        <w:jc w:val="both"/>
        <w:rPr>
          <w:rFonts w:ascii="Times New Roman" w:eastAsia="Calibri" w:hAnsi="Times New Roman"/>
          <w:color w:val="000000" w:themeColor="text1"/>
          <w:sz w:val="28"/>
          <w:szCs w:val="28"/>
        </w:rPr>
      </w:pPr>
    </w:p>
    <w:p w14:paraId="212F52D7" w14:textId="3FFED322" w:rsidR="00A52B21" w:rsidRPr="00072F1C" w:rsidRDefault="00A52B21" w:rsidP="00072599">
      <w:pPr>
        <w:widowControl w:val="0"/>
        <w:spacing w:after="200" w:line="276" w:lineRule="auto"/>
        <w:ind w:left="22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   </w:t>
      </w:r>
    </w:p>
    <w:p w14:paraId="2F89D80D" w14:textId="77777777" w:rsidR="00A52B21" w:rsidRPr="00072F1C" w:rsidRDefault="00A52B21" w:rsidP="00A52B21">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Zaļais kursa mērķis </w:t>
      </w:r>
      <w:r w:rsidRPr="00072F1C">
        <w:rPr>
          <w:rFonts w:ascii="Times New Roman" w:eastAsia="Calibri" w:hAnsi="Times New Roman"/>
          <w:b/>
          <w:bCs/>
          <w:color w:val="000000" w:themeColor="text1"/>
          <w:sz w:val="28"/>
          <w:szCs w:val="28"/>
        </w:rPr>
        <w:t>samazināt CO2 emisijas rūpniecībā.</w:t>
      </w:r>
    </w:p>
    <w:p w14:paraId="56322B4F" w14:textId="59D7A07F" w:rsidR="00A52B21" w:rsidRPr="00072F1C" w:rsidRDefault="00A52B21"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Nolūkā lai nepieaugtu elektroenerģijas un kurināmā cenas, lūgums skaidrot atbalsta mehānismu uzņēmējiem, ņemot vērā situāciju, ja netiek pāriets uz AER elektroenerģijas ražošanā. Būs jārēķina cik nākotnē būs jāmaksā nodokļi par 1</w:t>
      </w:r>
      <w:r w:rsidR="00072599" w:rsidRPr="00072F1C">
        <w:rPr>
          <w:rFonts w:ascii="Times New Roman" w:eastAsia="Calibri" w:hAnsi="Times New Roman"/>
          <w:color w:val="000000" w:themeColor="text1"/>
          <w:sz w:val="28"/>
          <w:szCs w:val="28"/>
        </w:rPr>
        <w:t xml:space="preserve"> </w:t>
      </w:r>
      <w:r w:rsidRPr="00072F1C">
        <w:rPr>
          <w:rFonts w:ascii="Times New Roman" w:eastAsia="Calibri" w:hAnsi="Times New Roman"/>
          <w:color w:val="000000" w:themeColor="text1"/>
          <w:sz w:val="28"/>
          <w:szCs w:val="28"/>
        </w:rPr>
        <w:t xml:space="preserve">tCO2. </w:t>
      </w:r>
      <w:r w:rsidRPr="00072F1C">
        <w:rPr>
          <w:rFonts w:ascii="Times New Roman" w:eastAsia="Calibri" w:hAnsi="Times New Roman"/>
          <w:b/>
          <w:bCs/>
          <w:color w:val="000000" w:themeColor="text1"/>
          <w:sz w:val="28"/>
          <w:szCs w:val="28"/>
        </w:rPr>
        <w:t>Prognoze rāda nodokļus sekojošā apjomā 30Eur/tCO2 2030</w:t>
      </w:r>
      <w:r w:rsidR="00072599" w:rsidRPr="00072F1C">
        <w:rPr>
          <w:rFonts w:ascii="Times New Roman" w:eastAsia="Calibri" w:hAnsi="Times New Roman"/>
          <w:b/>
          <w:bCs/>
          <w:color w:val="000000" w:themeColor="text1"/>
          <w:sz w:val="28"/>
          <w:szCs w:val="28"/>
        </w:rPr>
        <w:t>.</w:t>
      </w:r>
      <w:r w:rsidRPr="00072F1C">
        <w:rPr>
          <w:rFonts w:ascii="Times New Roman" w:eastAsia="Calibri" w:hAnsi="Times New Roman"/>
          <w:b/>
          <w:bCs/>
          <w:color w:val="000000" w:themeColor="text1"/>
          <w:sz w:val="28"/>
          <w:szCs w:val="28"/>
        </w:rPr>
        <w:t xml:space="preserve"> gadā un pēc tam 50EUR/tCO2 -</w:t>
      </w:r>
      <w:r w:rsidR="00072599" w:rsidRPr="00072F1C">
        <w:rPr>
          <w:rFonts w:ascii="Times New Roman" w:eastAsia="Calibri" w:hAnsi="Times New Roman"/>
          <w:b/>
          <w:bCs/>
          <w:color w:val="000000" w:themeColor="text1"/>
          <w:sz w:val="28"/>
          <w:szCs w:val="28"/>
        </w:rPr>
        <w:t xml:space="preserve"> </w:t>
      </w:r>
      <w:r w:rsidRPr="00072F1C">
        <w:rPr>
          <w:rFonts w:ascii="Times New Roman" w:eastAsia="Calibri" w:hAnsi="Times New Roman"/>
          <w:color w:val="000000" w:themeColor="text1"/>
          <w:sz w:val="28"/>
          <w:szCs w:val="28"/>
        </w:rPr>
        <w:t xml:space="preserve">kas būs jāiekļauj cenā. Lai no tā izvairītos rūpniecības uzņēmumiem ir jāpārkārtojas: jāveido industriālā simbioze, kur tas, kas paliek pāri tiek atdots uzņēmumam, kuram tas der kā izejviela. Piemēram, siltuma pārpalikumi, tiek pārdoti kaimiņam vai pārdoti centralizētās siltumapgādes sistēmās (jaunā regula no siltumapgādes un aukstumapgādes direktīvas jau to ir definējusi). </w:t>
      </w:r>
    </w:p>
    <w:p w14:paraId="21826D7B" w14:textId="77777777" w:rsidR="00E52855" w:rsidRPr="00072F1C" w:rsidRDefault="00A52B21"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Jaunā Eiropas industriālā stratēģija paredz nepieciešamību veidot </w:t>
      </w:r>
      <w:r w:rsidRPr="00072F1C">
        <w:rPr>
          <w:rFonts w:ascii="Times New Roman" w:eastAsia="Calibri" w:hAnsi="Times New Roman"/>
          <w:b/>
          <w:bCs/>
          <w:color w:val="000000" w:themeColor="text1"/>
          <w:sz w:val="28"/>
          <w:szCs w:val="28"/>
        </w:rPr>
        <w:t>zaļās industriālās zonas, kas var piedāvāt tīru zaļu elektroenerģiju, veidot zaļās IT platformas</w:t>
      </w:r>
      <w:r w:rsidRPr="00072F1C">
        <w:rPr>
          <w:rFonts w:ascii="Times New Roman" w:eastAsia="Calibri" w:hAnsi="Times New Roman"/>
          <w:color w:val="000000" w:themeColor="text1"/>
          <w:sz w:val="28"/>
          <w:szCs w:val="28"/>
        </w:rPr>
        <w:t xml:space="preserve">. Lūgums skaidrot šajā jomā plānotos atbalsta mehānismus un finansējuma apjomu/avotus. </w:t>
      </w:r>
    </w:p>
    <w:p w14:paraId="7579ED9F" w14:textId="77777777" w:rsidR="00E52855" w:rsidRPr="00072F1C" w:rsidRDefault="00E52855" w:rsidP="00E52855">
      <w:pPr>
        <w:widowControl w:val="0"/>
        <w:spacing w:after="200" w:line="276" w:lineRule="auto"/>
        <w:ind w:left="720"/>
        <w:contextualSpacing/>
        <w:jc w:val="both"/>
        <w:rPr>
          <w:rFonts w:ascii="Times New Roman" w:eastAsia="Calibri" w:hAnsi="Times New Roman"/>
          <w:color w:val="000000" w:themeColor="text1"/>
          <w:sz w:val="28"/>
          <w:szCs w:val="28"/>
        </w:rPr>
      </w:pPr>
    </w:p>
    <w:p w14:paraId="735B4F0B" w14:textId="16F68E5D" w:rsidR="00E52855" w:rsidRPr="00072F1C" w:rsidRDefault="00A52B21" w:rsidP="00E52855">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 </w:t>
      </w:r>
      <w:r w:rsidR="005857BC" w:rsidRPr="00072F1C">
        <w:rPr>
          <w:rFonts w:ascii="Times New Roman" w:eastAsia="Calibri" w:hAnsi="Times New Roman"/>
          <w:color w:val="000000" w:themeColor="text1"/>
          <w:sz w:val="28"/>
          <w:szCs w:val="28"/>
        </w:rPr>
        <w:t>Papil</w:t>
      </w:r>
      <w:r w:rsidR="00C2002B" w:rsidRPr="00072F1C">
        <w:rPr>
          <w:rFonts w:ascii="Times New Roman" w:eastAsia="Calibri" w:hAnsi="Times New Roman"/>
          <w:color w:val="000000" w:themeColor="text1"/>
          <w:sz w:val="28"/>
          <w:szCs w:val="28"/>
        </w:rPr>
        <w:t>d</w:t>
      </w:r>
      <w:r w:rsidR="005857BC" w:rsidRPr="00072F1C">
        <w:rPr>
          <w:rFonts w:ascii="Times New Roman" w:eastAsia="Calibri" w:hAnsi="Times New Roman"/>
          <w:color w:val="000000" w:themeColor="text1"/>
          <w:sz w:val="28"/>
          <w:szCs w:val="28"/>
        </w:rPr>
        <w:t xml:space="preserve">us </w:t>
      </w:r>
      <w:r w:rsidR="00E52855" w:rsidRPr="00072F1C">
        <w:rPr>
          <w:rFonts w:ascii="Times New Roman" w:eastAsia="Calibri" w:hAnsi="Times New Roman"/>
          <w:color w:val="000000" w:themeColor="text1"/>
          <w:sz w:val="28"/>
          <w:szCs w:val="28"/>
        </w:rPr>
        <w:t>LPS v</w:t>
      </w:r>
      <w:r w:rsidR="00E52855" w:rsidRPr="00072F1C">
        <w:rPr>
          <w:rFonts w:ascii="Times New Roman" w:eastAsia="Calibri" w:hAnsi="Times New Roman" w:hint="eastAsia"/>
          <w:color w:val="000000" w:themeColor="text1"/>
          <w:sz w:val="28"/>
          <w:szCs w:val="28"/>
        </w:rPr>
        <w:t>ē</w:t>
      </w:r>
      <w:r w:rsidR="00E52855" w:rsidRPr="00072F1C">
        <w:rPr>
          <w:rFonts w:ascii="Times New Roman" w:eastAsia="Calibri" w:hAnsi="Times New Roman"/>
          <w:color w:val="000000" w:themeColor="text1"/>
          <w:sz w:val="28"/>
          <w:szCs w:val="28"/>
        </w:rPr>
        <w:t>las v</w:t>
      </w:r>
      <w:r w:rsidR="00E52855" w:rsidRPr="00072F1C">
        <w:rPr>
          <w:rFonts w:ascii="Times New Roman" w:eastAsia="Calibri" w:hAnsi="Times New Roman" w:hint="eastAsia"/>
          <w:color w:val="000000" w:themeColor="text1"/>
          <w:sz w:val="28"/>
          <w:szCs w:val="28"/>
        </w:rPr>
        <w:t>ē</w:t>
      </w:r>
      <w:r w:rsidR="00E52855" w:rsidRPr="00072F1C">
        <w:rPr>
          <w:rFonts w:ascii="Times New Roman" w:eastAsia="Calibri" w:hAnsi="Times New Roman"/>
          <w:color w:val="000000" w:themeColor="text1"/>
          <w:sz w:val="28"/>
          <w:szCs w:val="28"/>
        </w:rPr>
        <w:t>rst uzman</w:t>
      </w:r>
      <w:r w:rsidR="00E52855" w:rsidRPr="00072F1C">
        <w:rPr>
          <w:rFonts w:ascii="Times New Roman" w:eastAsia="Calibri" w:hAnsi="Times New Roman" w:hint="eastAsia"/>
          <w:color w:val="000000" w:themeColor="text1"/>
          <w:sz w:val="28"/>
          <w:szCs w:val="28"/>
        </w:rPr>
        <w:t>ī</w:t>
      </w:r>
      <w:r w:rsidR="00E52855" w:rsidRPr="00072F1C">
        <w:rPr>
          <w:rFonts w:ascii="Times New Roman" w:eastAsia="Calibri" w:hAnsi="Times New Roman"/>
          <w:color w:val="000000" w:themeColor="text1"/>
          <w:sz w:val="28"/>
          <w:szCs w:val="28"/>
        </w:rPr>
        <w:t>bu un vienlaic</w:t>
      </w:r>
      <w:r w:rsidR="00E52855" w:rsidRPr="00072F1C">
        <w:rPr>
          <w:rFonts w:ascii="Times New Roman" w:eastAsia="Calibri" w:hAnsi="Times New Roman" w:hint="eastAsia"/>
          <w:color w:val="000000" w:themeColor="text1"/>
          <w:sz w:val="28"/>
          <w:szCs w:val="28"/>
        </w:rPr>
        <w:t>ī</w:t>
      </w:r>
      <w:r w:rsidR="00E52855" w:rsidRPr="00072F1C">
        <w:rPr>
          <w:rFonts w:ascii="Times New Roman" w:eastAsia="Calibri" w:hAnsi="Times New Roman"/>
          <w:color w:val="000000" w:themeColor="text1"/>
          <w:sz w:val="28"/>
          <w:szCs w:val="28"/>
        </w:rPr>
        <w:t>gi l</w:t>
      </w:r>
      <w:r w:rsidR="00E52855" w:rsidRPr="00072F1C">
        <w:rPr>
          <w:rFonts w:ascii="Times New Roman" w:eastAsia="Calibri" w:hAnsi="Times New Roman" w:hint="eastAsia"/>
          <w:color w:val="000000" w:themeColor="text1"/>
          <w:sz w:val="28"/>
          <w:szCs w:val="28"/>
        </w:rPr>
        <w:t>ū</w:t>
      </w:r>
      <w:r w:rsidR="00E52855" w:rsidRPr="00072F1C">
        <w:rPr>
          <w:rFonts w:ascii="Times New Roman" w:eastAsia="Calibri" w:hAnsi="Times New Roman"/>
          <w:color w:val="000000" w:themeColor="text1"/>
          <w:sz w:val="28"/>
          <w:szCs w:val="28"/>
        </w:rPr>
        <w:t>dz skaidrot politiku saist</w:t>
      </w:r>
      <w:r w:rsidR="00E52855" w:rsidRPr="00072F1C">
        <w:rPr>
          <w:rFonts w:ascii="Times New Roman" w:eastAsia="Calibri" w:hAnsi="Times New Roman" w:hint="eastAsia"/>
          <w:color w:val="000000" w:themeColor="text1"/>
          <w:sz w:val="28"/>
          <w:szCs w:val="28"/>
        </w:rPr>
        <w:t>ī</w:t>
      </w:r>
      <w:r w:rsidR="00E52855" w:rsidRPr="00072F1C">
        <w:rPr>
          <w:rFonts w:ascii="Times New Roman" w:eastAsia="Calibri" w:hAnsi="Times New Roman"/>
          <w:color w:val="000000" w:themeColor="text1"/>
          <w:sz w:val="28"/>
          <w:szCs w:val="28"/>
        </w:rPr>
        <w:t>b</w:t>
      </w:r>
      <w:r w:rsidR="00E52855" w:rsidRPr="00072F1C">
        <w:rPr>
          <w:rFonts w:ascii="Times New Roman" w:eastAsia="Calibri" w:hAnsi="Times New Roman" w:hint="eastAsia"/>
          <w:color w:val="000000" w:themeColor="text1"/>
          <w:sz w:val="28"/>
          <w:szCs w:val="28"/>
        </w:rPr>
        <w:t>ā</w:t>
      </w:r>
      <w:r w:rsidR="00E52855" w:rsidRPr="00072F1C">
        <w:rPr>
          <w:rFonts w:ascii="Times New Roman" w:eastAsia="Calibri" w:hAnsi="Times New Roman"/>
          <w:color w:val="000000" w:themeColor="text1"/>
          <w:sz w:val="28"/>
          <w:szCs w:val="28"/>
        </w:rPr>
        <w:t xml:space="preserve"> </w:t>
      </w:r>
      <w:r w:rsidR="00C2002B" w:rsidRPr="00072F1C">
        <w:rPr>
          <w:rFonts w:ascii="Times New Roman" w:eastAsia="Calibri" w:hAnsi="Times New Roman"/>
          <w:color w:val="000000" w:themeColor="text1"/>
          <w:sz w:val="28"/>
          <w:szCs w:val="28"/>
        </w:rPr>
        <w:t xml:space="preserve">ar </w:t>
      </w:r>
      <w:r w:rsidR="00E52855" w:rsidRPr="00072F1C">
        <w:rPr>
          <w:rFonts w:ascii="Times New Roman" w:eastAsia="Calibri" w:hAnsi="Times New Roman"/>
          <w:color w:val="000000" w:themeColor="text1"/>
          <w:sz w:val="28"/>
          <w:szCs w:val="28"/>
        </w:rPr>
        <w:t>uz</w:t>
      </w:r>
      <w:r w:rsidR="00E52855" w:rsidRPr="00072F1C">
        <w:rPr>
          <w:rFonts w:ascii="Times New Roman" w:eastAsia="Calibri" w:hAnsi="Times New Roman" w:hint="eastAsia"/>
          <w:color w:val="000000" w:themeColor="text1"/>
          <w:sz w:val="28"/>
          <w:szCs w:val="28"/>
        </w:rPr>
        <w:t>ņē</w:t>
      </w:r>
      <w:r w:rsidR="00E52855" w:rsidRPr="00072F1C">
        <w:rPr>
          <w:rFonts w:ascii="Times New Roman" w:eastAsia="Calibri" w:hAnsi="Times New Roman"/>
          <w:color w:val="000000" w:themeColor="text1"/>
          <w:sz w:val="28"/>
          <w:szCs w:val="28"/>
        </w:rPr>
        <w:t>m</w:t>
      </w:r>
      <w:r w:rsidR="00E52855" w:rsidRPr="00072F1C">
        <w:rPr>
          <w:rFonts w:ascii="Times New Roman" w:eastAsia="Calibri" w:hAnsi="Times New Roman" w:hint="eastAsia"/>
          <w:color w:val="000000" w:themeColor="text1"/>
          <w:sz w:val="28"/>
          <w:szCs w:val="28"/>
        </w:rPr>
        <w:t>ē</w:t>
      </w:r>
      <w:r w:rsidR="00E52855" w:rsidRPr="00072F1C">
        <w:rPr>
          <w:rFonts w:ascii="Times New Roman" w:eastAsia="Calibri" w:hAnsi="Times New Roman"/>
          <w:color w:val="000000" w:themeColor="text1"/>
          <w:sz w:val="28"/>
          <w:szCs w:val="28"/>
        </w:rPr>
        <w:t>jdarb</w:t>
      </w:r>
      <w:r w:rsidR="00E52855" w:rsidRPr="00072F1C">
        <w:rPr>
          <w:rFonts w:ascii="Times New Roman" w:eastAsia="Calibri" w:hAnsi="Times New Roman" w:hint="eastAsia"/>
          <w:color w:val="000000" w:themeColor="text1"/>
          <w:sz w:val="28"/>
          <w:szCs w:val="28"/>
        </w:rPr>
        <w:t>ī</w:t>
      </w:r>
      <w:r w:rsidR="00E52855" w:rsidRPr="00072F1C">
        <w:rPr>
          <w:rFonts w:ascii="Times New Roman" w:eastAsia="Calibri" w:hAnsi="Times New Roman"/>
          <w:color w:val="000000" w:themeColor="text1"/>
          <w:sz w:val="28"/>
          <w:szCs w:val="28"/>
        </w:rPr>
        <w:t xml:space="preserve">bu:  </w:t>
      </w:r>
    </w:p>
    <w:p w14:paraId="10F43C6E" w14:textId="0DAC8C14" w:rsidR="00E52855" w:rsidRPr="00072F1C" w:rsidRDefault="00E52855" w:rsidP="008D3B50">
      <w:pPr>
        <w:widowControl w:val="0"/>
        <w:spacing w:after="200" w:line="276" w:lineRule="auto"/>
        <w:ind w:left="2042"/>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1)</w:t>
      </w:r>
      <w:r w:rsidRPr="00072F1C">
        <w:rPr>
          <w:rFonts w:ascii="Times New Roman" w:eastAsia="Calibri" w:hAnsi="Times New Roman"/>
          <w:color w:val="000000" w:themeColor="text1"/>
          <w:sz w:val="28"/>
          <w:szCs w:val="28"/>
        </w:rPr>
        <w:tab/>
        <w:t>p</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reja uz klimata neitralit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ti cieši skar  r</w:t>
      </w:r>
      <w:r w:rsidRPr="00072F1C">
        <w:rPr>
          <w:rFonts w:ascii="Times New Roman" w:eastAsia="Calibri" w:hAnsi="Times New Roman" w:hint="eastAsia"/>
          <w:color w:val="000000" w:themeColor="text1"/>
          <w:sz w:val="28"/>
          <w:szCs w:val="28"/>
        </w:rPr>
        <w:t>ū</w:t>
      </w:r>
      <w:r w:rsidRPr="00072F1C">
        <w:rPr>
          <w:rFonts w:ascii="Times New Roman" w:eastAsia="Calibri" w:hAnsi="Times New Roman"/>
          <w:color w:val="000000" w:themeColor="text1"/>
          <w:sz w:val="28"/>
          <w:szCs w:val="28"/>
        </w:rPr>
        <w:t>pniec</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bas nozari, k</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ds ir pl</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ns, lai pal</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dz</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tu uz</w:t>
      </w:r>
      <w:r w:rsidRPr="00072F1C">
        <w:rPr>
          <w:rFonts w:ascii="Times New Roman" w:eastAsia="Calibri" w:hAnsi="Times New Roman" w:hint="eastAsia"/>
          <w:color w:val="000000" w:themeColor="text1"/>
          <w:sz w:val="28"/>
          <w:szCs w:val="28"/>
        </w:rPr>
        <w:t>ņē</w:t>
      </w:r>
      <w:r w:rsidRPr="00072F1C">
        <w:rPr>
          <w:rFonts w:ascii="Times New Roman" w:eastAsia="Calibri" w:hAnsi="Times New Roman"/>
          <w:color w:val="000000" w:themeColor="text1"/>
          <w:sz w:val="28"/>
          <w:szCs w:val="28"/>
        </w:rPr>
        <w:t>mumiem transform</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t esoš</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s darb</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bas un pal</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dz</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tu veikt veco iek</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rtu nomai</w:t>
      </w:r>
      <w:r w:rsidRPr="00072F1C">
        <w:rPr>
          <w:rFonts w:ascii="Times New Roman" w:eastAsia="Calibri" w:hAnsi="Times New Roman" w:hint="eastAsia"/>
          <w:color w:val="000000" w:themeColor="text1"/>
          <w:sz w:val="28"/>
          <w:szCs w:val="28"/>
        </w:rPr>
        <w:t>ņ</w:t>
      </w:r>
      <w:r w:rsidRPr="00072F1C">
        <w:rPr>
          <w:rFonts w:ascii="Times New Roman" w:eastAsia="Calibri" w:hAnsi="Times New Roman"/>
          <w:color w:val="000000" w:themeColor="text1"/>
          <w:sz w:val="28"/>
          <w:szCs w:val="28"/>
        </w:rPr>
        <w:t>u ar jaun</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k</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m, energoefekt</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v</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k</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m iek</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rt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m, kas, savuk</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rt pozit</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vi ietekm</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s produktivit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 xml:space="preserve">ti. </w:t>
      </w:r>
    </w:p>
    <w:p w14:paraId="5DB46591" w14:textId="76EE1F29" w:rsidR="00A52B21" w:rsidRDefault="00E52855" w:rsidP="008D3B50">
      <w:pPr>
        <w:widowControl w:val="0"/>
        <w:spacing w:after="200" w:line="276" w:lineRule="auto"/>
        <w:ind w:left="2042"/>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2)</w:t>
      </w:r>
      <w:r w:rsidRPr="00072F1C">
        <w:rPr>
          <w:rFonts w:ascii="Times New Roman" w:eastAsia="Calibri" w:hAnsi="Times New Roman"/>
          <w:color w:val="000000" w:themeColor="text1"/>
          <w:sz w:val="28"/>
          <w:szCs w:val="28"/>
        </w:rPr>
        <w:tab/>
        <w:t xml:space="preserve"> saist</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b</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 xml:space="preserve"> ar Energoefektivit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tes direkt</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vu un jauniem ETS ražot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ju emisiju tirdzniec</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bas sh</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mas uzst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d</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jumiem un prognoz</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to CO2 cenu pieaugumu. Situ</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cij</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 xml:space="preserve"> ja uz</w:t>
      </w:r>
      <w:r w:rsidRPr="00072F1C">
        <w:rPr>
          <w:rFonts w:ascii="Times New Roman" w:eastAsia="Calibri" w:hAnsi="Times New Roman" w:hint="eastAsia"/>
          <w:color w:val="000000" w:themeColor="text1"/>
          <w:sz w:val="28"/>
          <w:szCs w:val="28"/>
        </w:rPr>
        <w:t>ņē</w:t>
      </w:r>
      <w:r w:rsidRPr="00072F1C">
        <w:rPr>
          <w:rFonts w:ascii="Times New Roman" w:eastAsia="Calibri" w:hAnsi="Times New Roman"/>
          <w:color w:val="000000" w:themeColor="text1"/>
          <w:sz w:val="28"/>
          <w:szCs w:val="28"/>
        </w:rPr>
        <w:t>mums nesp</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s samazin</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t ener</w:t>
      </w:r>
      <w:r w:rsidRPr="00072F1C">
        <w:rPr>
          <w:rFonts w:ascii="Times New Roman" w:eastAsia="Calibri" w:hAnsi="Times New Roman" w:hint="eastAsia"/>
          <w:color w:val="000000" w:themeColor="text1"/>
          <w:sz w:val="28"/>
          <w:szCs w:val="28"/>
        </w:rPr>
        <w:t>ģ</w:t>
      </w:r>
      <w:r w:rsidRPr="00072F1C">
        <w:rPr>
          <w:rFonts w:ascii="Times New Roman" w:eastAsia="Calibri" w:hAnsi="Times New Roman"/>
          <w:color w:val="000000" w:themeColor="text1"/>
          <w:sz w:val="28"/>
          <w:szCs w:val="28"/>
        </w:rPr>
        <w:t>ijas pat</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ri</w:t>
      </w:r>
      <w:r w:rsidRPr="00072F1C">
        <w:rPr>
          <w:rFonts w:ascii="Times New Roman" w:eastAsia="Calibri" w:hAnsi="Times New Roman" w:hint="eastAsia"/>
          <w:color w:val="000000" w:themeColor="text1"/>
          <w:sz w:val="28"/>
          <w:szCs w:val="28"/>
        </w:rPr>
        <w:t>ņ</w:t>
      </w:r>
      <w:r w:rsidRPr="00072F1C">
        <w:rPr>
          <w:rFonts w:ascii="Times New Roman" w:eastAsia="Calibri" w:hAnsi="Times New Roman"/>
          <w:color w:val="000000" w:themeColor="text1"/>
          <w:sz w:val="28"/>
          <w:szCs w:val="28"/>
        </w:rPr>
        <w:t>u, uz</w:t>
      </w:r>
      <w:r w:rsidRPr="00072F1C">
        <w:rPr>
          <w:rFonts w:ascii="Times New Roman" w:eastAsia="Calibri" w:hAnsi="Times New Roman" w:hint="eastAsia"/>
          <w:color w:val="000000" w:themeColor="text1"/>
          <w:sz w:val="28"/>
          <w:szCs w:val="28"/>
        </w:rPr>
        <w:t>ņē</w:t>
      </w:r>
      <w:r w:rsidRPr="00072F1C">
        <w:rPr>
          <w:rFonts w:ascii="Times New Roman" w:eastAsia="Calibri" w:hAnsi="Times New Roman"/>
          <w:color w:val="000000" w:themeColor="text1"/>
          <w:sz w:val="28"/>
          <w:szCs w:val="28"/>
        </w:rPr>
        <w:t>mums b</w:t>
      </w:r>
      <w:r w:rsidRPr="00072F1C">
        <w:rPr>
          <w:rFonts w:ascii="Times New Roman" w:eastAsia="Calibri" w:hAnsi="Times New Roman" w:hint="eastAsia"/>
          <w:color w:val="000000" w:themeColor="text1"/>
          <w:sz w:val="28"/>
          <w:szCs w:val="28"/>
        </w:rPr>
        <w:t>ū</w:t>
      </w:r>
      <w:r w:rsidRPr="00072F1C">
        <w:rPr>
          <w:rFonts w:ascii="Times New Roman" w:eastAsia="Calibri" w:hAnsi="Times New Roman"/>
          <w:color w:val="000000" w:themeColor="text1"/>
          <w:sz w:val="28"/>
          <w:szCs w:val="28"/>
        </w:rPr>
        <w:t>s spiests pirkt CO2 birž</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 LPS jaut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jums par to vai ir izv</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rt</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ta iesp</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ja, ka atseviš</w:t>
      </w:r>
      <w:r w:rsidRPr="00072F1C">
        <w:rPr>
          <w:rFonts w:ascii="Times New Roman" w:eastAsia="Calibri" w:hAnsi="Times New Roman" w:hint="eastAsia"/>
          <w:color w:val="000000" w:themeColor="text1"/>
          <w:sz w:val="28"/>
          <w:szCs w:val="28"/>
        </w:rPr>
        <w:t>ķā</w:t>
      </w:r>
      <w:r w:rsidRPr="00072F1C">
        <w:rPr>
          <w:rFonts w:ascii="Times New Roman" w:eastAsia="Calibri" w:hAnsi="Times New Roman"/>
          <w:color w:val="000000" w:themeColor="text1"/>
          <w:sz w:val="28"/>
          <w:szCs w:val="28"/>
        </w:rPr>
        <w:t>s nozar</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s var</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tu tikt pieš</w:t>
      </w:r>
      <w:r w:rsidRPr="00072F1C">
        <w:rPr>
          <w:rFonts w:ascii="Times New Roman" w:eastAsia="Calibri" w:hAnsi="Times New Roman" w:hint="eastAsia"/>
          <w:color w:val="000000" w:themeColor="text1"/>
          <w:sz w:val="28"/>
          <w:szCs w:val="28"/>
        </w:rPr>
        <w:t>ķ</w:t>
      </w:r>
      <w:r w:rsidRPr="00072F1C">
        <w:rPr>
          <w:rFonts w:ascii="Times New Roman" w:eastAsia="Calibri" w:hAnsi="Times New Roman"/>
          <w:color w:val="000000" w:themeColor="text1"/>
          <w:sz w:val="28"/>
          <w:szCs w:val="28"/>
        </w:rPr>
        <w:t>irtas CO2 kvotas par velti, piem</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ram siltumapg</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d</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 vienlaic</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gi palielinot slogu p</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r</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jiem ražot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jiem, bet saglab</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jot tarifu</w:t>
      </w:r>
      <w:r w:rsidR="001C5A77">
        <w:rPr>
          <w:rFonts w:ascii="Times New Roman" w:eastAsia="Calibri" w:hAnsi="Times New Roman"/>
          <w:color w:val="000000" w:themeColor="text1"/>
          <w:sz w:val="28"/>
          <w:szCs w:val="28"/>
        </w:rPr>
        <w:t>.</w:t>
      </w:r>
      <w:r w:rsidR="00A52B21" w:rsidRPr="00072F1C">
        <w:rPr>
          <w:rFonts w:ascii="Times New Roman" w:eastAsia="Calibri" w:hAnsi="Times New Roman"/>
          <w:color w:val="000000" w:themeColor="text1"/>
          <w:sz w:val="28"/>
          <w:szCs w:val="28"/>
        </w:rPr>
        <w:t xml:space="preserve"> </w:t>
      </w:r>
    </w:p>
    <w:p w14:paraId="5AC5F252" w14:textId="77777777" w:rsidR="001C5A77" w:rsidRPr="00072F1C" w:rsidRDefault="001C5A77" w:rsidP="008D3B50">
      <w:pPr>
        <w:widowControl w:val="0"/>
        <w:spacing w:after="200" w:line="276" w:lineRule="auto"/>
        <w:ind w:left="2042"/>
        <w:contextualSpacing/>
        <w:jc w:val="both"/>
        <w:rPr>
          <w:rFonts w:ascii="Times New Roman" w:eastAsia="Calibri" w:hAnsi="Times New Roman"/>
          <w:color w:val="000000" w:themeColor="text1"/>
          <w:sz w:val="28"/>
          <w:szCs w:val="28"/>
        </w:rPr>
      </w:pPr>
    </w:p>
    <w:p w14:paraId="286EFEBB" w14:textId="77777777" w:rsidR="00A52B21" w:rsidRPr="00072F1C" w:rsidRDefault="00A52B21"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6CA94CC8" w14:textId="758746D4" w:rsidR="00A52B21" w:rsidRPr="00072F1C" w:rsidRDefault="00A52B21" w:rsidP="00A52B21">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lastRenderedPageBreak/>
        <w:t xml:space="preserve">Mērķis </w:t>
      </w:r>
      <w:r w:rsidRPr="00072F1C">
        <w:rPr>
          <w:rFonts w:ascii="Times New Roman" w:eastAsia="Calibri" w:hAnsi="Times New Roman"/>
          <w:b/>
          <w:bCs/>
          <w:color w:val="000000" w:themeColor="text1"/>
          <w:sz w:val="28"/>
          <w:szCs w:val="28"/>
        </w:rPr>
        <w:t>samazināt CO2 emisijas transportā</w:t>
      </w:r>
      <w:r w:rsidRPr="00072F1C">
        <w:rPr>
          <w:rFonts w:ascii="Times New Roman" w:eastAsia="Calibri" w:hAnsi="Times New Roman"/>
          <w:color w:val="000000" w:themeColor="text1"/>
          <w:sz w:val="28"/>
          <w:szCs w:val="28"/>
        </w:rPr>
        <w:t>. Latvijai līdz ar citām ES dalībvalstīm ir saistoši vairāki ES tiesību aktos noteikti mērķi un pienākumi attiecībā uz alternatīvo degvielu  infrastruktūras attīstību. AER enerģijas patēriņa veicināšana transportā un transporta enerģijas aprites cikla SEG emisiju intensitātes samazināšanā ir jāņem vērā risks,  ka viss aprites cikls attiecas uz vairāku ministriju kompetencēm ar dažādām pieejām.</w:t>
      </w:r>
      <w:r w:rsidR="00DC7C57" w:rsidRPr="00072F1C">
        <w:rPr>
          <w:rFonts w:ascii="Times New Roman" w:eastAsia="Calibri" w:hAnsi="Times New Roman"/>
          <w:color w:val="000000" w:themeColor="text1"/>
          <w:sz w:val="28"/>
          <w:szCs w:val="28"/>
        </w:rPr>
        <w:t xml:space="preserve"> </w:t>
      </w:r>
      <w:r w:rsidR="00DA2722" w:rsidRPr="00072F1C">
        <w:rPr>
          <w:rFonts w:ascii="Times New Roman" w:eastAsia="Calibri" w:hAnsi="Times New Roman"/>
          <w:color w:val="000000" w:themeColor="text1"/>
          <w:sz w:val="28"/>
          <w:szCs w:val="28"/>
        </w:rPr>
        <w:t xml:space="preserve">Latvija ir atbalstījusi </w:t>
      </w:r>
      <w:r w:rsidR="00DC7C57" w:rsidRPr="00072F1C">
        <w:rPr>
          <w:rFonts w:ascii="Times New Roman" w:eastAsia="Calibri" w:hAnsi="Times New Roman"/>
          <w:color w:val="000000" w:themeColor="text1"/>
          <w:sz w:val="28"/>
          <w:szCs w:val="28"/>
        </w:rPr>
        <w:t xml:space="preserve"> E</w:t>
      </w:r>
      <w:r w:rsidR="00DA2722" w:rsidRPr="00072F1C">
        <w:rPr>
          <w:rFonts w:ascii="Times New Roman" w:eastAsia="Calibri" w:hAnsi="Times New Roman"/>
          <w:color w:val="000000" w:themeColor="text1"/>
          <w:sz w:val="28"/>
          <w:szCs w:val="28"/>
        </w:rPr>
        <w:t xml:space="preserve">K </w:t>
      </w:r>
      <w:r w:rsidR="00DC7C57" w:rsidRPr="00072F1C">
        <w:rPr>
          <w:rFonts w:ascii="Times New Roman" w:eastAsia="Calibri" w:hAnsi="Times New Roman"/>
          <w:color w:val="000000" w:themeColor="text1"/>
          <w:sz w:val="28"/>
          <w:szCs w:val="28"/>
        </w:rPr>
        <w:t>“Eiropas 2030. gada klimata politikas ieceru k</w:t>
      </w:r>
      <w:r w:rsidR="00DC7C57" w:rsidRPr="00072F1C">
        <w:rPr>
          <w:rFonts w:ascii="Times New Roman" w:eastAsia="Calibri" w:hAnsi="Times New Roman" w:hint="eastAsia"/>
          <w:color w:val="000000" w:themeColor="text1"/>
          <w:sz w:val="28"/>
          <w:szCs w:val="28"/>
        </w:rPr>
        <w:t>ā</w:t>
      </w:r>
      <w:r w:rsidR="00DC7C57" w:rsidRPr="00072F1C">
        <w:rPr>
          <w:rFonts w:ascii="Times New Roman" w:eastAsia="Calibri" w:hAnsi="Times New Roman"/>
          <w:color w:val="000000" w:themeColor="text1"/>
          <w:sz w:val="28"/>
          <w:szCs w:val="28"/>
        </w:rPr>
        <w:t>pin</w:t>
      </w:r>
      <w:r w:rsidR="00DC7C57" w:rsidRPr="00072F1C">
        <w:rPr>
          <w:rFonts w:ascii="Times New Roman" w:eastAsia="Calibri" w:hAnsi="Times New Roman" w:hint="eastAsia"/>
          <w:color w:val="000000" w:themeColor="text1"/>
          <w:sz w:val="28"/>
          <w:szCs w:val="28"/>
        </w:rPr>
        <w:t>āš</w:t>
      </w:r>
      <w:r w:rsidR="00DC7C57" w:rsidRPr="00072F1C">
        <w:rPr>
          <w:rFonts w:ascii="Times New Roman" w:eastAsia="Calibri" w:hAnsi="Times New Roman"/>
          <w:color w:val="000000" w:themeColor="text1"/>
          <w:sz w:val="28"/>
          <w:szCs w:val="28"/>
        </w:rPr>
        <w:t>an</w:t>
      </w:r>
      <w:r w:rsidR="00127E88" w:rsidRPr="00072F1C">
        <w:rPr>
          <w:rFonts w:ascii="Times New Roman" w:eastAsia="Calibri" w:hAnsi="Times New Roman"/>
          <w:color w:val="000000" w:themeColor="text1"/>
          <w:sz w:val="28"/>
          <w:szCs w:val="28"/>
        </w:rPr>
        <w:t xml:space="preserve">u, </w:t>
      </w:r>
      <w:r w:rsidR="00DC7C57" w:rsidRPr="00072F1C">
        <w:rPr>
          <w:rFonts w:ascii="Times New Roman" w:eastAsia="Calibri" w:hAnsi="Times New Roman"/>
          <w:color w:val="000000" w:themeColor="text1"/>
          <w:sz w:val="28"/>
          <w:szCs w:val="28"/>
        </w:rPr>
        <w:t>kur</w:t>
      </w:r>
      <w:r w:rsidR="00DC7C57" w:rsidRPr="00072F1C">
        <w:rPr>
          <w:rFonts w:ascii="Times New Roman" w:eastAsia="Calibri" w:hAnsi="Times New Roman" w:hint="eastAsia"/>
          <w:color w:val="000000" w:themeColor="text1"/>
          <w:sz w:val="28"/>
          <w:szCs w:val="28"/>
        </w:rPr>
        <w:t>ā</w:t>
      </w:r>
      <w:r w:rsidR="00DC7C57" w:rsidRPr="00072F1C">
        <w:rPr>
          <w:rFonts w:ascii="Times New Roman" w:eastAsia="Calibri" w:hAnsi="Times New Roman"/>
          <w:color w:val="000000" w:themeColor="text1"/>
          <w:sz w:val="28"/>
          <w:szCs w:val="28"/>
        </w:rPr>
        <w:t xml:space="preserve"> izvirz</w:t>
      </w:r>
      <w:r w:rsidR="00DC7C57" w:rsidRPr="00072F1C">
        <w:rPr>
          <w:rFonts w:ascii="Times New Roman" w:eastAsia="Calibri" w:hAnsi="Times New Roman" w:hint="eastAsia"/>
          <w:color w:val="000000" w:themeColor="text1"/>
          <w:sz w:val="28"/>
          <w:szCs w:val="28"/>
        </w:rPr>
        <w:t>ī</w:t>
      </w:r>
      <w:r w:rsidR="00DC7C57" w:rsidRPr="00072F1C">
        <w:rPr>
          <w:rFonts w:ascii="Times New Roman" w:eastAsia="Calibri" w:hAnsi="Times New Roman"/>
          <w:color w:val="000000" w:themeColor="text1"/>
          <w:sz w:val="28"/>
          <w:szCs w:val="28"/>
        </w:rPr>
        <w:t>ts ES SEG emisiju samazin</w:t>
      </w:r>
      <w:r w:rsidR="00DC7C57" w:rsidRPr="00072F1C">
        <w:rPr>
          <w:rFonts w:ascii="Times New Roman" w:eastAsia="Calibri" w:hAnsi="Times New Roman" w:hint="eastAsia"/>
          <w:color w:val="000000" w:themeColor="text1"/>
          <w:sz w:val="28"/>
          <w:szCs w:val="28"/>
        </w:rPr>
        <w:t>āš</w:t>
      </w:r>
      <w:r w:rsidR="00DC7C57" w:rsidRPr="00072F1C">
        <w:rPr>
          <w:rFonts w:ascii="Times New Roman" w:eastAsia="Calibri" w:hAnsi="Times New Roman"/>
          <w:color w:val="000000" w:themeColor="text1"/>
          <w:sz w:val="28"/>
          <w:szCs w:val="28"/>
        </w:rPr>
        <w:t>anas m</w:t>
      </w:r>
      <w:r w:rsidR="00DC7C57" w:rsidRPr="00072F1C">
        <w:rPr>
          <w:rFonts w:ascii="Times New Roman" w:eastAsia="Calibri" w:hAnsi="Times New Roman" w:hint="eastAsia"/>
          <w:color w:val="000000" w:themeColor="text1"/>
          <w:sz w:val="28"/>
          <w:szCs w:val="28"/>
        </w:rPr>
        <w:t>ē</w:t>
      </w:r>
      <w:r w:rsidR="00DC7C57" w:rsidRPr="00072F1C">
        <w:rPr>
          <w:rFonts w:ascii="Times New Roman" w:eastAsia="Calibri" w:hAnsi="Times New Roman"/>
          <w:color w:val="000000" w:themeColor="text1"/>
          <w:sz w:val="28"/>
          <w:szCs w:val="28"/>
        </w:rPr>
        <w:t>r</w:t>
      </w:r>
      <w:r w:rsidR="00DC7C57" w:rsidRPr="00072F1C">
        <w:rPr>
          <w:rFonts w:ascii="Times New Roman" w:eastAsia="Calibri" w:hAnsi="Times New Roman" w:hint="eastAsia"/>
          <w:color w:val="000000" w:themeColor="text1"/>
          <w:sz w:val="28"/>
          <w:szCs w:val="28"/>
        </w:rPr>
        <w:t>ķ</w:t>
      </w:r>
      <w:r w:rsidR="00DC7C57" w:rsidRPr="00072F1C">
        <w:rPr>
          <w:rFonts w:ascii="Times New Roman" w:eastAsia="Calibri" w:hAnsi="Times New Roman"/>
          <w:color w:val="000000" w:themeColor="text1"/>
          <w:sz w:val="28"/>
          <w:szCs w:val="28"/>
        </w:rPr>
        <w:t>i, kas prasa SEG emisijas (skaitot gan SEG emisijas, gan CO2 piesaisti) l</w:t>
      </w:r>
      <w:r w:rsidR="00DC7C57" w:rsidRPr="00072F1C">
        <w:rPr>
          <w:rFonts w:ascii="Times New Roman" w:eastAsia="Calibri" w:hAnsi="Times New Roman" w:hint="eastAsia"/>
          <w:color w:val="000000" w:themeColor="text1"/>
          <w:sz w:val="28"/>
          <w:szCs w:val="28"/>
        </w:rPr>
        <w:t>ī</w:t>
      </w:r>
      <w:r w:rsidR="00DC7C57" w:rsidRPr="00072F1C">
        <w:rPr>
          <w:rFonts w:ascii="Times New Roman" w:eastAsia="Calibri" w:hAnsi="Times New Roman"/>
          <w:color w:val="000000" w:themeColor="text1"/>
          <w:sz w:val="28"/>
          <w:szCs w:val="28"/>
        </w:rPr>
        <w:t>dz 2030. gadam samazin</w:t>
      </w:r>
      <w:r w:rsidR="00DC7C57" w:rsidRPr="00072F1C">
        <w:rPr>
          <w:rFonts w:ascii="Times New Roman" w:eastAsia="Calibri" w:hAnsi="Times New Roman" w:hint="eastAsia"/>
          <w:color w:val="000000" w:themeColor="text1"/>
          <w:sz w:val="28"/>
          <w:szCs w:val="28"/>
        </w:rPr>
        <w:t>ā</w:t>
      </w:r>
      <w:r w:rsidR="00DC7C57" w:rsidRPr="00072F1C">
        <w:rPr>
          <w:rFonts w:ascii="Times New Roman" w:eastAsia="Calibri" w:hAnsi="Times New Roman"/>
          <w:color w:val="000000" w:themeColor="text1"/>
          <w:sz w:val="28"/>
          <w:szCs w:val="28"/>
        </w:rPr>
        <w:t>t vismaz par 55 % (sal</w:t>
      </w:r>
      <w:r w:rsidR="00DC7C57" w:rsidRPr="00072F1C">
        <w:rPr>
          <w:rFonts w:ascii="Times New Roman" w:eastAsia="Calibri" w:hAnsi="Times New Roman" w:hint="eastAsia"/>
          <w:color w:val="000000" w:themeColor="text1"/>
          <w:sz w:val="28"/>
          <w:szCs w:val="28"/>
        </w:rPr>
        <w:t>ī</w:t>
      </w:r>
      <w:r w:rsidR="00DC7C57" w:rsidRPr="00072F1C">
        <w:rPr>
          <w:rFonts w:ascii="Times New Roman" w:eastAsia="Calibri" w:hAnsi="Times New Roman"/>
          <w:color w:val="000000" w:themeColor="text1"/>
          <w:sz w:val="28"/>
          <w:szCs w:val="28"/>
        </w:rPr>
        <w:t>dzin</w:t>
      </w:r>
      <w:r w:rsidR="00DC7C57" w:rsidRPr="00072F1C">
        <w:rPr>
          <w:rFonts w:ascii="Times New Roman" w:eastAsia="Calibri" w:hAnsi="Times New Roman" w:hint="eastAsia"/>
          <w:color w:val="000000" w:themeColor="text1"/>
          <w:sz w:val="28"/>
          <w:szCs w:val="28"/>
        </w:rPr>
        <w:t>ā</w:t>
      </w:r>
      <w:r w:rsidR="00DC7C57" w:rsidRPr="00072F1C">
        <w:rPr>
          <w:rFonts w:ascii="Times New Roman" w:eastAsia="Calibri" w:hAnsi="Times New Roman"/>
          <w:color w:val="000000" w:themeColor="text1"/>
          <w:sz w:val="28"/>
          <w:szCs w:val="28"/>
        </w:rPr>
        <w:t>jum</w:t>
      </w:r>
      <w:r w:rsidR="00DC7C57" w:rsidRPr="00072F1C">
        <w:rPr>
          <w:rFonts w:ascii="Times New Roman" w:eastAsia="Calibri" w:hAnsi="Times New Roman" w:hint="eastAsia"/>
          <w:color w:val="000000" w:themeColor="text1"/>
          <w:sz w:val="28"/>
          <w:szCs w:val="28"/>
        </w:rPr>
        <w:t>ā</w:t>
      </w:r>
      <w:r w:rsidR="00DC7C57" w:rsidRPr="00072F1C">
        <w:rPr>
          <w:rFonts w:ascii="Times New Roman" w:eastAsia="Calibri" w:hAnsi="Times New Roman"/>
          <w:color w:val="000000" w:themeColor="text1"/>
          <w:sz w:val="28"/>
          <w:szCs w:val="28"/>
        </w:rPr>
        <w:t xml:space="preserve"> ar 1990. gada l</w:t>
      </w:r>
      <w:r w:rsidR="00DC7C57" w:rsidRPr="00072F1C">
        <w:rPr>
          <w:rFonts w:ascii="Times New Roman" w:eastAsia="Calibri" w:hAnsi="Times New Roman" w:hint="eastAsia"/>
          <w:color w:val="000000" w:themeColor="text1"/>
          <w:sz w:val="28"/>
          <w:szCs w:val="28"/>
        </w:rPr>
        <w:t>ī</w:t>
      </w:r>
      <w:r w:rsidR="00DC7C57" w:rsidRPr="00072F1C">
        <w:rPr>
          <w:rFonts w:ascii="Times New Roman" w:eastAsia="Calibri" w:hAnsi="Times New Roman"/>
          <w:color w:val="000000" w:themeColor="text1"/>
          <w:sz w:val="28"/>
          <w:szCs w:val="28"/>
        </w:rPr>
        <w:t xml:space="preserve">meni). </w:t>
      </w:r>
      <w:r w:rsidR="008A484E" w:rsidRPr="00072F1C">
        <w:rPr>
          <w:rFonts w:ascii="Times New Roman" w:eastAsia="Calibri" w:hAnsi="Times New Roman"/>
          <w:color w:val="000000" w:themeColor="text1"/>
          <w:sz w:val="28"/>
          <w:szCs w:val="28"/>
        </w:rPr>
        <w:t>Direkt</w:t>
      </w:r>
      <w:r w:rsidR="008A484E" w:rsidRPr="00072F1C">
        <w:rPr>
          <w:rFonts w:ascii="Times New Roman" w:eastAsia="Calibri" w:hAnsi="Times New Roman" w:hint="eastAsia"/>
          <w:color w:val="000000" w:themeColor="text1"/>
          <w:sz w:val="28"/>
          <w:szCs w:val="28"/>
        </w:rPr>
        <w:t>ī</w:t>
      </w:r>
      <w:r w:rsidR="008A484E" w:rsidRPr="00072F1C">
        <w:rPr>
          <w:rFonts w:ascii="Times New Roman" w:eastAsia="Calibri" w:hAnsi="Times New Roman"/>
          <w:color w:val="000000" w:themeColor="text1"/>
          <w:sz w:val="28"/>
          <w:szCs w:val="28"/>
        </w:rPr>
        <w:t>va 2018/2001 paredz, ka Latvijai l</w:t>
      </w:r>
      <w:r w:rsidR="008A484E" w:rsidRPr="00072F1C">
        <w:rPr>
          <w:rFonts w:ascii="Times New Roman" w:eastAsia="Calibri" w:hAnsi="Times New Roman" w:hint="eastAsia"/>
          <w:color w:val="000000" w:themeColor="text1"/>
          <w:sz w:val="28"/>
          <w:szCs w:val="28"/>
        </w:rPr>
        <w:t>ī</w:t>
      </w:r>
      <w:r w:rsidR="008A484E" w:rsidRPr="00072F1C">
        <w:rPr>
          <w:rFonts w:ascii="Times New Roman" w:eastAsia="Calibri" w:hAnsi="Times New Roman"/>
          <w:color w:val="000000" w:themeColor="text1"/>
          <w:sz w:val="28"/>
          <w:szCs w:val="28"/>
        </w:rPr>
        <w:t>dz ar cit</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m ES dal</w:t>
      </w:r>
      <w:r w:rsidR="008A484E" w:rsidRPr="00072F1C">
        <w:rPr>
          <w:rFonts w:ascii="Times New Roman" w:eastAsia="Calibri" w:hAnsi="Times New Roman" w:hint="eastAsia"/>
          <w:color w:val="000000" w:themeColor="text1"/>
          <w:sz w:val="28"/>
          <w:szCs w:val="28"/>
        </w:rPr>
        <w:t>ī</w:t>
      </w:r>
      <w:r w:rsidR="008A484E" w:rsidRPr="00072F1C">
        <w:rPr>
          <w:rFonts w:ascii="Times New Roman" w:eastAsia="Calibri" w:hAnsi="Times New Roman"/>
          <w:color w:val="000000" w:themeColor="text1"/>
          <w:sz w:val="28"/>
          <w:szCs w:val="28"/>
        </w:rPr>
        <w:t>bvalst</w:t>
      </w:r>
      <w:r w:rsidR="008A484E" w:rsidRPr="00072F1C">
        <w:rPr>
          <w:rFonts w:ascii="Times New Roman" w:eastAsia="Calibri" w:hAnsi="Times New Roman" w:hint="eastAsia"/>
          <w:color w:val="000000" w:themeColor="text1"/>
          <w:sz w:val="28"/>
          <w:szCs w:val="28"/>
        </w:rPr>
        <w:t>ī</w:t>
      </w:r>
      <w:r w:rsidR="008A484E" w:rsidRPr="00072F1C">
        <w:rPr>
          <w:rFonts w:ascii="Times New Roman" w:eastAsia="Calibri" w:hAnsi="Times New Roman"/>
          <w:color w:val="000000" w:themeColor="text1"/>
          <w:sz w:val="28"/>
          <w:szCs w:val="28"/>
        </w:rPr>
        <w:t>m j</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izveido uz degvielas pieg</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d</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t</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jiem attiecin</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ts atjaunojam</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s ener</w:t>
      </w:r>
      <w:r w:rsidR="008A484E" w:rsidRPr="00072F1C">
        <w:rPr>
          <w:rFonts w:ascii="Times New Roman" w:eastAsia="Calibri" w:hAnsi="Times New Roman" w:hint="eastAsia"/>
          <w:color w:val="000000" w:themeColor="text1"/>
          <w:sz w:val="28"/>
          <w:szCs w:val="28"/>
        </w:rPr>
        <w:t>ģ</w:t>
      </w:r>
      <w:r w:rsidR="008A484E" w:rsidRPr="00072F1C">
        <w:rPr>
          <w:rFonts w:ascii="Times New Roman" w:eastAsia="Calibri" w:hAnsi="Times New Roman"/>
          <w:color w:val="000000" w:themeColor="text1"/>
          <w:sz w:val="28"/>
          <w:szCs w:val="28"/>
        </w:rPr>
        <w:t>ijas pien</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kuma meh</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nisms ar kuru j</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pan</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k, ka konkr</w:t>
      </w:r>
      <w:r w:rsidR="008A484E" w:rsidRPr="00072F1C">
        <w:rPr>
          <w:rFonts w:ascii="Times New Roman" w:eastAsia="Calibri" w:hAnsi="Times New Roman" w:hint="eastAsia"/>
          <w:color w:val="000000" w:themeColor="text1"/>
          <w:sz w:val="28"/>
          <w:szCs w:val="28"/>
        </w:rPr>
        <w:t>ē</w:t>
      </w:r>
      <w:r w:rsidR="008A484E" w:rsidRPr="00072F1C">
        <w:rPr>
          <w:rFonts w:ascii="Times New Roman" w:eastAsia="Calibri" w:hAnsi="Times New Roman"/>
          <w:color w:val="000000" w:themeColor="text1"/>
          <w:sz w:val="28"/>
          <w:szCs w:val="28"/>
        </w:rPr>
        <w:t>ta pieg</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d</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t</w:t>
      </w:r>
      <w:r w:rsidR="008A484E" w:rsidRPr="00072F1C">
        <w:rPr>
          <w:rFonts w:ascii="Times New Roman" w:eastAsia="Calibri" w:hAnsi="Times New Roman" w:hint="eastAsia"/>
          <w:color w:val="000000" w:themeColor="text1"/>
          <w:sz w:val="28"/>
          <w:szCs w:val="28"/>
        </w:rPr>
        <w:t>ā</w:t>
      </w:r>
      <w:r w:rsidR="008A484E" w:rsidRPr="00072F1C">
        <w:rPr>
          <w:rFonts w:ascii="Times New Roman" w:eastAsia="Calibri" w:hAnsi="Times New Roman"/>
          <w:color w:val="000000" w:themeColor="text1"/>
          <w:sz w:val="28"/>
          <w:szCs w:val="28"/>
        </w:rPr>
        <w:t>s ener</w:t>
      </w:r>
      <w:r w:rsidR="008A484E" w:rsidRPr="00072F1C">
        <w:rPr>
          <w:rFonts w:ascii="Times New Roman" w:eastAsia="Calibri" w:hAnsi="Times New Roman" w:hint="eastAsia"/>
          <w:color w:val="000000" w:themeColor="text1"/>
          <w:sz w:val="28"/>
          <w:szCs w:val="28"/>
        </w:rPr>
        <w:t>ģ</w:t>
      </w:r>
      <w:r w:rsidR="008A484E" w:rsidRPr="00072F1C">
        <w:rPr>
          <w:rFonts w:ascii="Times New Roman" w:eastAsia="Calibri" w:hAnsi="Times New Roman"/>
          <w:color w:val="000000" w:themeColor="text1"/>
          <w:sz w:val="28"/>
          <w:szCs w:val="28"/>
        </w:rPr>
        <w:t>ijas da</w:t>
      </w:r>
      <w:r w:rsidR="008A484E" w:rsidRPr="00072F1C">
        <w:rPr>
          <w:rFonts w:ascii="Times New Roman" w:eastAsia="Calibri" w:hAnsi="Times New Roman" w:hint="eastAsia"/>
          <w:color w:val="000000" w:themeColor="text1"/>
          <w:sz w:val="28"/>
          <w:szCs w:val="28"/>
        </w:rPr>
        <w:t>ļ</w:t>
      </w:r>
      <w:r w:rsidR="008A484E" w:rsidRPr="00072F1C">
        <w:rPr>
          <w:rFonts w:ascii="Times New Roman" w:eastAsia="Calibri" w:hAnsi="Times New Roman"/>
          <w:color w:val="000000" w:themeColor="text1"/>
          <w:sz w:val="28"/>
          <w:szCs w:val="28"/>
        </w:rPr>
        <w:t>a ir no AER ieg</w:t>
      </w:r>
      <w:r w:rsidR="008A484E" w:rsidRPr="00072F1C">
        <w:rPr>
          <w:rFonts w:ascii="Times New Roman" w:eastAsia="Calibri" w:hAnsi="Times New Roman" w:hint="eastAsia"/>
          <w:color w:val="000000" w:themeColor="text1"/>
          <w:sz w:val="28"/>
          <w:szCs w:val="28"/>
        </w:rPr>
        <w:t>ū</w:t>
      </w:r>
      <w:r w:rsidR="008A484E" w:rsidRPr="00072F1C">
        <w:rPr>
          <w:rFonts w:ascii="Times New Roman" w:eastAsia="Calibri" w:hAnsi="Times New Roman"/>
          <w:color w:val="000000" w:themeColor="text1"/>
          <w:sz w:val="28"/>
          <w:szCs w:val="28"/>
        </w:rPr>
        <w:t>ta ener</w:t>
      </w:r>
      <w:r w:rsidR="008A484E" w:rsidRPr="00072F1C">
        <w:rPr>
          <w:rFonts w:ascii="Times New Roman" w:eastAsia="Calibri" w:hAnsi="Times New Roman" w:hint="eastAsia"/>
          <w:color w:val="000000" w:themeColor="text1"/>
          <w:sz w:val="28"/>
          <w:szCs w:val="28"/>
        </w:rPr>
        <w:t>ģ</w:t>
      </w:r>
      <w:r w:rsidR="008A484E" w:rsidRPr="00072F1C">
        <w:rPr>
          <w:rFonts w:ascii="Times New Roman" w:eastAsia="Calibri" w:hAnsi="Times New Roman"/>
          <w:color w:val="000000" w:themeColor="text1"/>
          <w:sz w:val="28"/>
          <w:szCs w:val="28"/>
        </w:rPr>
        <w:t>ij</w:t>
      </w:r>
      <w:r w:rsidR="00BE671C" w:rsidRPr="00072F1C">
        <w:rPr>
          <w:rFonts w:ascii="Times New Roman" w:eastAsia="Calibri" w:hAnsi="Times New Roman"/>
          <w:color w:val="000000" w:themeColor="text1"/>
          <w:sz w:val="28"/>
          <w:szCs w:val="28"/>
        </w:rPr>
        <w:t>a.</w:t>
      </w:r>
    </w:p>
    <w:p w14:paraId="35F37E15" w14:textId="52D8148F" w:rsidR="00A52B21" w:rsidRPr="00072F1C" w:rsidRDefault="00A52B21" w:rsidP="00A52B21">
      <w:pPr>
        <w:widowControl w:val="0"/>
        <w:numPr>
          <w:ilvl w:val="0"/>
          <w:numId w:val="3"/>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Patreiz neatr</w:t>
      </w:r>
      <w:r w:rsidR="00072599" w:rsidRPr="00072F1C">
        <w:rPr>
          <w:rFonts w:ascii="Times New Roman" w:eastAsia="Calibri" w:hAnsi="Times New Roman"/>
          <w:color w:val="000000" w:themeColor="text1"/>
          <w:sz w:val="28"/>
          <w:szCs w:val="28"/>
        </w:rPr>
        <w:t>i</w:t>
      </w:r>
      <w:r w:rsidRPr="00072F1C">
        <w:rPr>
          <w:rFonts w:ascii="Times New Roman" w:eastAsia="Calibri" w:hAnsi="Times New Roman"/>
          <w:color w:val="000000" w:themeColor="text1"/>
          <w:sz w:val="28"/>
          <w:szCs w:val="28"/>
        </w:rPr>
        <w:t>sināts jautājums ir mazemisiju un nulles emisijas mobilitātes attīstības jautājums un pašvaldībām ir svarīgi saprast mehānismu un finansējumu lai publiskais transporta un pakalpojuma sektors pārietu uz atjaun</w:t>
      </w:r>
      <w:r w:rsidR="00072599" w:rsidRPr="00072F1C">
        <w:rPr>
          <w:rFonts w:ascii="Times New Roman" w:eastAsia="Calibri" w:hAnsi="Times New Roman"/>
          <w:color w:val="000000" w:themeColor="text1"/>
          <w:sz w:val="28"/>
          <w:szCs w:val="28"/>
        </w:rPr>
        <w:t>o</w:t>
      </w:r>
      <w:r w:rsidRPr="00072F1C">
        <w:rPr>
          <w:rFonts w:ascii="Times New Roman" w:eastAsia="Calibri" w:hAnsi="Times New Roman"/>
          <w:color w:val="000000" w:themeColor="text1"/>
          <w:sz w:val="28"/>
          <w:szCs w:val="28"/>
        </w:rPr>
        <w:t>jamiem resursiem. Jāņem vērā ka šajā jautājumā pašvaldībām būs nepieciešams liels valsts investīciju atbalsts tieši uz infra</w:t>
      </w:r>
      <w:r w:rsidR="00072599" w:rsidRPr="00072F1C">
        <w:rPr>
          <w:rFonts w:ascii="Times New Roman" w:eastAsia="Calibri" w:hAnsi="Times New Roman"/>
          <w:color w:val="000000" w:themeColor="text1"/>
          <w:sz w:val="28"/>
          <w:szCs w:val="28"/>
        </w:rPr>
        <w:t>s</w:t>
      </w:r>
      <w:r w:rsidRPr="00072F1C">
        <w:rPr>
          <w:rFonts w:ascii="Times New Roman" w:eastAsia="Calibri" w:hAnsi="Times New Roman"/>
          <w:color w:val="000000" w:themeColor="text1"/>
          <w:sz w:val="28"/>
          <w:szCs w:val="28"/>
        </w:rPr>
        <w:t>truktūras izveidi reģionos, jo transporta sektorā AER īpatsvara pieaugumu vismaz līdz 9% 2030.</w:t>
      </w:r>
      <w:r w:rsidR="00072599" w:rsidRPr="00072F1C">
        <w:rPr>
          <w:rFonts w:ascii="Times New Roman" w:eastAsia="Calibri" w:hAnsi="Times New Roman"/>
          <w:color w:val="000000" w:themeColor="text1"/>
          <w:sz w:val="28"/>
          <w:szCs w:val="28"/>
        </w:rPr>
        <w:t> </w:t>
      </w:r>
      <w:r w:rsidRPr="00072F1C">
        <w:rPr>
          <w:rFonts w:ascii="Times New Roman" w:eastAsia="Calibri" w:hAnsi="Times New Roman"/>
          <w:color w:val="000000" w:themeColor="text1"/>
          <w:sz w:val="28"/>
          <w:szCs w:val="28"/>
        </w:rPr>
        <w:t>gadā ir pārāk ambiciozs</w:t>
      </w:r>
      <w:r w:rsidR="00072599" w:rsidRPr="00072F1C">
        <w:rPr>
          <w:rFonts w:ascii="Times New Roman" w:eastAsia="Calibri" w:hAnsi="Times New Roman"/>
          <w:color w:val="000000" w:themeColor="text1"/>
          <w:sz w:val="28"/>
          <w:szCs w:val="28"/>
        </w:rPr>
        <w:t>.</w:t>
      </w:r>
    </w:p>
    <w:p w14:paraId="4699A6D6" w14:textId="29CE9E84" w:rsidR="002F54CC" w:rsidRPr="00072F1C" w:rsidRDefault="002F54CC" w:rsidP="00A52B21">
      <w:pPr>
        <w:widowControl w:val="0"/>
        <w:numPr>
          <w:ilvl w:val="0"/>
          <w:numId w:val="3"/>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Direkt</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vas 98/70/EK 7.a pants noteic dal</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bvalst</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m pien</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kumu nodrošin</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t, ka degvielas pieg</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d</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ji nodrošina vi</w:t>
      </w:r>
      <w:r w:rsidRPr="00072F1C">
        <w:rPr>
          <w:rFonts w:ascii="Times New Roman" w:eastAsia="Calibri" w:hAnsi="Times New Roman" w:hint="eastAsia"/>
          <w:color w:val="000000" w:themeColor="text1"/>
          <w:sz w:val="28"/>
          <w:szCs w:val="28"/>
        </w:rPr>
        <w:t>ņ</w:t>
      </w:r>
      <w:r w:rsidRPr="00072F1C">
        <w:rPr>
          <w:rFonts w:ascii="Times New Roman" w:eastAsia="Calibri" w:hAnsi="Times New Roman"/>
          <w:color w:val="000000" w:themeColor="text1"/>
          <w:sz w:val="28"/>
          <w:szCs w:val="28"/>
        </w:rPr>
        <w:t>u pieg</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d</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s transporta ener</w:t>
      </w:r>
      <w:r w:rsidRPr="00072F1C">
        <w:rPr>
          <w:rFonts w:ascii="Times New Roman" w:eastAsia="Calibri" w:hAnsi="Times New Roman" w:hint="eastAsia"/>
          <w:color w:val="000000" w:themeColor="text1"/>
          <w:sz w:val="28"/>
          <w:szCs w:val="28"/>
        </w:rPr>
        <w:t>ģ</w:t>
      </w:r>
      <w:r w:rsidRPr="00072F1C">
        <w:rPr>
          <w:rFonts w:ascii="Times New Roman" w:eastAsia="Calibri" w:hAnsi="Times New Roman"/>
          <w:color w:val="000000" w:themeColor="text1"/>
          <w:sz w:val="28"/>
          <w:szCs w:val="28"/>
        </w:rPr>
        <w:t>ijas aprites cikla SEG emisiju intensit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tes samazin</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jumu par 6% sal</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dzinot ar degvielas pamatstandartu 2010.gad</w:t>
      </w:r>
      <w:r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 Direkt</w:t>
      </w:r>
      <w:r w:rsidR="004E1B2F" w:rsidRPr="00072F1C">
        <w:rPr>
          <w:rFonts w:ascii="Times New Roman" w:eastAsia="Calibri" w:hAnsi="Times New Roman" w:hint="eastAsia"/>
          <w:color w:val="000000" w:themeColor="text1"/>
          <w:sz w:val="28"/>
          <w:szCs w:val="28"/>
        </w:rPr>
        <w:t>ī</w:t>
      </w:r>
      <w:r w:rsidR="004E1B2F" w:rsidRPr="00072F1C">
        <w:rPr>
          <w:rFonts w:ascii="Times New Roman" w:eastAsia="Calibri" w:hAnsi="Times New Roman"/>
          <w:color w:val="000000" w:themeColor="text1"/>
          <w:sz w:val="28"/>
          <w:szCs w:val="28"/>
        </w:rPr>
        <w:t>vas 9.a pants noteic dal</w:t>
      </w:r>
      <w:r w:rsidR="004E1B2F" w:rsidRPr="00072F1C">
        <w:rPr>
          <w:rFonts w:ascii="Times New Roman" w:eastAsia="Calibri" w:hAnsi="Times New Roman" w:hint="eastAsia"/>
          <w:color w:val="000000" w:themeColor="text1"/>
          <w:sz w:val="28"/>
          <w:szCs w:val="28"/>
        </w:rPr>
        <w:t>ī</w:t>
      </w:r>
      <w:r w:rsidR="004E1B2F" w:rsidRPr="00072F1C">
        <w:rPr>
          <w:rFonts w:ascii="Times New Roman" w:eastAsia="Calibri" w:hAnsi="Times New Roman"/>
          <w:color w:val="000000" w:themeColor="text1"/>
          <w:sz w:val="28"/>
          <w:szCs w:val="28"/>
        </w:rPr>
        <w:t>bvalst</w:t>
      </w:r>
      <w:r w:rsidR="004E1B2F" w:rsidRPr="00072F1C">
        <w:rPr>
          <w:rFonts w:ascii="Times New Roman" w:eastAsia="Calibri" w:hAnsi="Times New Roman" w:hint="eastAsia"/>
          <w:color w:val="000000" w:themeColor="text1"/>
          <w:sz w:val="28"/>
          <w:szCs w:val="28"/>
        </w:rPr>
        <w:t>ī</w:t>
      </w:r>
      <w:r w:rsidR="004E1B2F" w:rsidRPr="00072F1C">
        <w:rPr>
          <w:rFonts w:ascii="Times New Roman" w:eastAsia="Calibri" w:hAnsi="Times New Roman"/>
          <w:color w:val="000000" w:themeColor="text1"/>
          <w:sz w:val="28"/>
          <w:szCs w:val="28"/>
        </w:rPr>
        <w:t>m pien</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kumu, noteikt sankcijas, kas piem</w:t>
      </w:r>
      <w:r w:rsidR="004E1B2F" w:rsidRPr="00072F1C">
        <w:rPr>
          <w:rFonts w:ascii="Times New Roman" w:eastAsia="Calibri" w:hAnsi="Times New Roman" w:hint="eastAsia"/>
          <w:color w:val="000000" w:themeColor="text1"/>
          <w:sz w:val="28"/>
          <w:szCs w:val="28"/>
        </w:rPr>
        <w:t>ē</w:t>
      </w:r>
      <w:r w:rsidR="004E1B2F" w:rsidRPr="00072F1C">
        <w:rPr>
          <w:rFonts w:ascii="Times New Roman" w:eastAsia="Calibri" w:hAnsi="Times New Roman"/>
          <w:color w:val="000000" w:themeColor="text1"/>
          <w:sz w:val="28"/>
          <w:szCs w:val="28"/>
        </w:rPr>
        <w:t>rojamas, ja netiek izpild</w:t>
      </w:r>
      <w:r w:rsidR="004E1B2F" w:rsidRPr="00072F1C">
        <w:rPr>
          <w:rFonts w:ascii="Times New Roman" w:eastAsia="Calibri" w:hAnsi="Times New Roman" w:hint="eastAsia"/>
          <w:color w:val="000000" w:themeColor="text1"/>
          <w:sz w:val="28"/>
          <w:szCs w:val="28"/>
        </w:rPr>
        <w:t>ī</w:t>
      </w:r>
      <w:r w:rsidR="004E1B2F" w:rsidRPr="00072F1C">
        <w:rPr>
          <w:rFonts w:ascii="Times New Roman" w:eastAsia="Calibri" w:hAnsi="Times New Roman"/>
          <w:color w:val="000000" w:themeColor="text1"/>
          <w:sz w:val="28"/>
          <w:szCs w:val="28"/>
        </w:rPr>
        <w:t>ti direkt</w:t>
      </w:r>
      <w:r w:rsidR="004E1B2F" w:rsidRPr="00072F1C">
        <w:rPr>
          <w:rFonts w:ascii="Times New Roman" w:eastAsia="Calibri" w:hAnsi="Times New Roman" w:hint="eastAsia"/>
          <w:color w:val="000000" w:themeColor="text1"/>
          <w:sz w:val="28"/>
          <w:szCs w:val="28"/>
        </w:rPr>
        <w:t>ī</w:t>
      </w:r>
      <w:r w:rsidR="004E1B2F" w:rsidRPr="00072F1C">
        <w:rPr>
          <w:rFonts w:ascii="Times New Roman" w:eastAsia="Calibri" w:hAnsi="Times New Roman"/>
          <w:color w:val="000000" w:themeColor="text1"/>
          <w:sz w:val="28"/>
          <w:szCs w:val="28"/>
        </w:rPr>
        <w:t>v</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 xml:space="preserve"> un l</w:t>
      </w:r>
      <w:r w:rsidR="004E1B2F" w:rsidRPr="00072F1C">
        <w:rPr>
          <w:rFonts w:ascii="Times New Roman" w:eastAsia="Calibri" w:hAnsi="Times New Roman" w:hint="eastAsia"/>
          <w:color w:val="000000" w:themeColor="text1"/>
          <w:sz w:val="28"/>
          <w:szCs w:val="28"/>
        </w:rPr>
        <w:t>ī</w:t>
      </w:r>
      <w:r w:rsidR="004E1B2F" w:rsidRPr="00072F1C">
        <w:rPr>
          <w:rFonts w:ascii="Times New Roman" w:eastAsia="Calibri" w:hAnsi="Times New Roman"/>
          <w:color w:val="000000" w:themeColor="text1"/>
          <w:sz w:val="28"/>
          <w:szCs w:val="28"/>
        </w:rPr>
        <w:t>dz ar to ar</w:t>
      </w:r>
      <w:r w:rsidR="004E1B2F" w:rsidRPr="00072F1C">
        <w:rPr>
          <w:rFonts w:ascii="Times New Roman" w:eastAsia="Calibri" w:hAnsi="Times New Roman" w:hint="eastAsia"/>
          <w:color w:val="000000" w:themeColor="text1"/>
          <w:sz w:val="28"/>
          <w:szCs w:val="28"/>
        </w:rPr>
        <w:t>ī</w:t>
      </w:r>
      <w:r w:rsidR="004E1B2F" w:rsidRPr="00072F1C">
        <w:rPr>
          <w:rFonts w:ascii="Times New Roman" w:eastAsia="Calibri" w:hAnsi="Times New Roman"/>
          <w:color w:val="000000" w:themeColor="text1"/>
          <w:sz w:val="28"/>
          <w:szCs w:val="28"/>
        </w:rPr>
        <w:t xml:space="preserve"> nacion</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laj</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 xml:space="preserve"> likumdošan</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 xml:space="preserve"> noteiktie pien</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kumi, un min</w:t>
      </w:r>
      <w:r w:rsidR="004E1B2F" w:rsidRPr="00072F1C">
        <w:rPr>
          <w:rFonts w:ascii="Times New Roman" w:eastAsia="Calibri" w:hAnsi="Times New Roman" w:hint="eastAsia"/>
          <w:color w:val="000000" w:themeColor="text1"/>
          <w:sz w:val="28"/>
          <w:szCs w:val="28"/>
        </w:rPr>
        <w:t>ē</w:t>
      </w:r>
      <w:r w:rsidR="004E1B2F" w:rsidRPr="00072F1C">
        <w:rPr>
          <w:rFonts w:ascii="Times New Roman" w:eastAsia="Calibri" w:hAnsi="Times New Roman"/>
          <w:color w:val="000000" w:themeColor="text1"/>
          <w:sz w:val="28"/>
          <w:szCs w:val="28"/>
        </w:rPr>
        <w:t>taj</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m sankcij</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m ir j</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b</w:t>
      </w:r>
      <w:r w:rsidR="004E1B2F" w:rsidRPr="00072F1C">
        <w:rPr>
          <w:rFonts w:ascii="Times New Roman" w:eastAsia="Calibri" w:hAnsi="Times New Roman" w:hint="eastAsia"/>
          <w:color w:val="000000" w:themeColor="text1"/>
          <w:sz w:val="28"/>
          <w:szCs w:val="28"/>
        </w:rPr>
        <w:t>ū</w:t>
      </w:r>
      <w:r w:rsidR="004E1B2F" w:rsidRPr="00072F1C">
        <w:rPr>
          <w:rFonts w:ascii="Times New Roman" w:eastAsia="Calibri" w:hAnsi="Times New Roman"/>
          <w:color w:val="000000" w:themeColor="text1"/>
          <w:sz w:val="28"/>
          <w:szCs w:val="28"/>
        </w:rPr>
        <w:t>t iedarb</w:t>
      </w:r>
      <w:r w:rsidR="004E1B2F" w:rsidRPr="00072F1C">
        <w:rPr>
          <w:rFonts w:ascii="Times New Roman" w:eastAsia="Calibri" w:hAnsi="Times New Roman" w:hint="eastAsia"/>
          <w:color w:val="000000" w:themeColor="text1"/>
          <w:sz w:val="28"/>
          <w:szCs w:val="28"/>
        </w:rPr>
        <w:t>ī</w:t>
      </w:r>
      <w:r w:rsidR="004E1B2F" w:rsidRPr="00072F1C">
        <w:rPr>
          <w:rFonts w:ascii="Times New Roman" w:eastAsia="Calibri" w:hAnsi="Times New Roman"/>
          <w:color w:val="000000" w:themeColor="text1"/>
          <w:sz w:val="28"/>
          <w:szCs w:val="28"/>
        </w:rPr>
        <w:t>b</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m, sam</w:t>
      </w:r>
      <w:r w:rsidR="004E1B2F" w:rsidRPr="00072F1C">
        <w:rPr>
          <w:rFonts w:ascii="Times New Roman" w:eastAsia="Calibri" w:hAnsi="Times New Roman" w:hint="eastAsia"/>
          <w:color w:val="000000" w:themeColor="text1"/>
          <w:sz w:val="28"/>
          <w:szCs w:val="28"/>
        </w:rPr>
        <w:t>ē</w:t>
      </w:r>
      <w:r w:rsidR="004E1B2F" w:rsidRPr="00072F1C">
        <w:rPr>
          <w:rFonts w:ascii="Times New Roman" w:eastAsia="Calibri" w:hAnsi="Times New Roman"/>
          <w:color w:val="000000" w:themeColor="text1"/>
          <w:sz w:val="28"/>
          <w:szCs w:val="28"/>
        </w:rPr>
        <w:t>r</w:t>
      </w:r>
      <w:r w:rsidR="004E1B2F" w:rsidRPr="00072F1C">
        <w:rPr>
          <w:rFonts w:ascii="Times New Roman" w:eastAsia="Calibri" w:hAnsi="Times New Roman" w:hint="eastAsia"/>
          <w:color w:val="000000" w:themeColor="text1"/>
          <w:sz w:val="28"/>
          <w:szCs w:val="28"/>
        </w:rPr>
        <w:t>ī</w:t>
      </w:r>
      <w:r w:rsidR="004E1B2F" w:rsidRPr="00072F1C">
        <w:rPr>
          <w:rFonts w:ascii="Times New Roman" w:eastAsia="Calibri" w:hAnsi="Times New Roman"/>
          <w:color w:val="000000" w:themeColor="text1"/>
          <w:sz w:val="28"/>
          <w:szCs w:val="28"/>
        </w:rPr>
        <w:t>g</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m ar nodar</w:t>
      </w:r>
      <w:r w:rsidR="004E1B2F" w:rsidRPr="00072F1C">
        <w:rPr>
          <w:rFonts w:ascii="Times New Roman" w:eastAsia="Calibri" w:hAnsi="Times New Roman" w:hint="eastAsia"/>
          <w:color w:val="000000" w:themeColor="text1"/>
          <w:sz w:val="28"/>
          <w:szCs w:val="28"/>
        </w:rPr>
        <w:t>ī</w:t>
      </w:r>
      <w:r w:rsidR="004E1B2F" w:rsidRPr="00072F1C">
        <w:rPr>
          <w:rFonts w:ascii="Times New Roman" w:eastAsia="Calibri" w:hAnsi="Times New Roman"/>
          <w:color w:val="000000" w:themeColor="text1"/>
          <w:sz w:val="28"/>
          <w:szCs w:val="28"/>
        </w:rPr>
        <w:t>jumu un j</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attur no p</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rk</w:t>
      </w:r>
      <w:r w:rsidR="004E1B2F" w:rsidRPr="00072F1C">
        <w:rPr>
          <w:rFonts w:ascii="Times New Roman" w:eastAsia="Calibri" w:hAnsi="Times New Roman" w:hint="eastAsia"/>
          <w:color w:val="000000" w:themeColor="text1"/>
          <w:sz w:val="28"/>
          <w:szCs w:val="28"/>
        </w:rPr>
        <w:t>ā</w:t>
      </w:r>
      <w:r w:rsidR="004E1B2F" w:rsidRPr="00072F1C">
        <w:rPr>
          <w:rFonts w:ascii="Times New Roman" w:eastAsia="Calibri" w:hAnsi="Times New Roman"/>
          <w:color w:val="000000" w:themeColor="text1"/>
          <w:sz w:val="28"/>
          <w:szCs w:val="28"/>
        </w:rPr>
        <w:t>pumiem.</w:t>
      </w:r>
    </w:p>
    <w:p w14:paraId="5938B4FC" w14:textId="77777777" w:rsidR="00A52B21" w:rsidRPr="00072F1C" w:rsidRDefault="00A52B21" w:rsidP="00A52B21">
      <w:pPr>
        <w:widowControl w:val="0"/>
        <w:numPr>
          <w:ilvl w:val="0"/>
          <w:numId w:val="3"/>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Lūgums skaidrot atbalsta mehānismus pašvaldībās zaļā transporta un elektromobilitātes veicināšanā, un kā ir plānots nodrošināt pašvaldībās pāreju uz zaļo publisko transportu un zaļu sabiedriskā pakalpojuma sniegšanu. LPS vērš  uzmanību, ka ir jāizvērtē šī mērķa ietekme uz pašvaldību budžetiem un iedzīvotājiem. Ietekmei ir jābūt </w:t>
      </w:r>
      <w:r w:rsidRPr="00072F1C">
        <w:rPr>
          <w:rFonts w:ascii="Times New Roman" w:eastAsia="Calibri" w:hAnsi="Times New Roman"/>
          <w:b/>
          <w:bCs/>
          <w:color w:val="000000" w:themeColor="text1"/>
          <w:sz w:val="28"/>
          <w:szCs w:val="28"/>
        </w:rPr>
        <w:t>neitrālai un jāizslēdz iespēja ka varētu veidoties jaunas OIK shēmas</w:t>
      </w:r>
      <w:r w:rsidRPr="00072F1C">
        <w:rPr>
          <w:rFonts w:ascii="Times New Roman" w:eastAsia="Calibri" w:hAnsi="Times New Roman"/>
          <w:color w:val="000000" w:themeColor="text1"/>
          <w:sz w:val="28"/>
          <w:szCs w:val="28"/>
        </w:rPr>
        <w:t xml:space="preserve">, kas sadārdzina visus sabiedriskos </w:t>
      </w:r>
      <w:r w:rsidRPr="00072F1C">
        <w:rPr>
          <w:rFonts w:ascii="Times New Roman" w:eastAsia="Calibri" w:hAnsi="Times New Roman"/>
          <w:color w:val="000000" w:themeColor="text1"/>
          <w:sz w:val="28"/>
          <w:szCs w:val="28"/>
        </w:rPr>
        <w:lastRenderedPageBreak/>
        <w:t>pakalpojumus.</w:t>
      </w:r>
    </w:p>
    <w:p w14:paraId="6F83FAB7" w14:textId="77777777" w:rsidR="00A52B21" w:rsidRPr="00072F1C" w:rsidRDefault="00A52B21" w:rsidP="00A52B21">
      <w:pPr>
        <w:widowControl w:val="0"/>
        <w:numPr>
          <w:ilvl w:val="0"/>
          <w:numId w:val="3"/>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 Lūgums skaidrot atbalsta mehānismus ūdeņraža izmantošanai  (H2) transporta līdzekļu attīstībai.</w:t>
      </w:r>
    </w:p>
    <w:p w14:paraId="6BC9592E" w14:textId="1812AA24" w:rsidR="00020A85" w:rsidRPr="00072F1C" w:rsidRDefault="000D1CE2" w:rsidP="00A52B21">
      <w:pPr>
        <w:widowControl w:val="0"/>
        <w:numPr>
          <w:ilvl w:val="0"/>
          <w:numId w:val="3"/>
        </w:numPr>
        <w:spacing w:after="200" w:line="276" w:lineRule="auto"/>
        <w:contextualSpacing/>
        <w:jc w:val="both"/>
        <w:rPr>
          <w:rFonts w:ascii="Times New Roman" w:eastAsia="Calibri" w:hAnsi="Times New Roman"/>
          <w:color w:val="000000" w:themeColor="text1"/>
          <w:sz w:val="28"/>
          <w:szCs w:val="28"/>
          <w:u w:val="single"/>
        </w:rPr>
      </w:pPr>
      <w:r w:rsidRPr="00072F1C">
        <w:rPr>
          <w:rFonts w:ascii="Times New Roman" w:eastAsia="Calibri" w:hAnsi="Times New Roman"/>
          <w:color w:val="000000" w:themeColor="text1"/>
          <w:sz w:val="28"/>
          <w:szCs w:val="28"/>
        </w:rPr>
        <w:t>Lūgums skaidrot b</w:t>
      </w:r>
      <w:r w:rsidR="00286342" w:rsidRPr="00072F1C">
        <w:rPr>
          <w:rFonts w:ascii="Times New Roman" w:eastAsia="Calibri" w:hAnsi="Times New Roman"/>
          <w:color w:val="000000" w:themeColor="text1"/>
          <w:sz w:val="28"/>
          <w:szCs w:val="28"/>
        </w:rPr>
        <w:t>iomet</w:t>
      </w:r>
      <w:r w:rsidR="00286342" w:rsidRPr="00072F1C">
        <w:rPr>
          <w:rFonts w:ascii="Times New Roman" w:eastAsia="Calibri" w:hAnsi="Times New Roman" w:hint="eastAsia"/>
          <w:color w:val="000000" w:themeColor="text1"/>
          <w:sz w:val="28"/>
          <w:szCs w:val="28"/>
        </w:rPr>
        <w:t>ā</w:t>
      </w:r>
      <w:r w:rsidR="00286342" w:rsidRPr="00072F1C">
        <w:rPr>
          <w:rFonts w:ascii="Times New Roman" w:eastAsia="Calibri" w:hAnsi="Times New Roman"/>
          <w:color w:val="000000" w:themeColor="text1"/>
          <w:sz w:val="28"/>
          <w:szCs w:val="28"/>
        </w:rPr>
        <w:t xml:space="preserve">na ražošanas un izmantošanas </w:t>
      </w:r>
      <w:r w:rsidRPr="00072F1C">
        <w:rPr>
          <w:rFonts w:ascii="Times New Roman" w:eastAsia="Calibri" w:hAnsi="Times New Roman"/>
          <w:color w:val="000000" w:themeColor="text1"/>
          <w:sz w:val="28"/>
          <w:szCs w:val="28"/>
        </w:rPr>
        <w:t>pamatojumu</w:t>
      </w:r>
      <w:r w:rsidR="000A3A49" w:rsidRPr="00072F1C">
        <w:rPr>
          <w:rFonts w:ascii="Times New Roman" w:eastAsia="Calibri" w:hAnsi="Times New Roman"/>
          <w:color w:val="000000" w:themeColor="text1"/>
          <w:sz w:val="28"/>
          <w:szCs w:val="28"/>
        </w:rPr>
        <w:t xml:space="preserve">. Tāpat lūgums </w:t>
      </w:r>
      <w:r w:rsidR="00BC4F95" w:rsidRPr="00072F1C">
        <w:rPr>
          <w:rFonts w:ascii="Times New Roman" w:eastAsia="Calibri" w:hAnsi="Times New Roman"/>
          <w:color w:val="000000" w:themeColor="text1"/>
          <w:sz w:val="28"/>
          <w:szCs w:val="28"/>
        </w:rPr>
        <w:t xml:space="preserve">skaidrot vai plānotas jaunas </w:t>
      </w:r>
      <w:r w:rsidR="00986402" w:rsidRPr="00072F1C">
        <w:rPr>
          <w:rFonts w:ascii="Times New Roman" w:eastAsia="Calibri" w:hAnsi="Times New Roman"/>
          <w:color w:val="000000" w:themeColor="text1"/>
          <w:sz w:val="28"/>
          <w:szCs w:val="28"/>
        </w:rPr>
        <w:t>biogāzes rūpnīcas</w:t>
      </w:r>
      <w:r w:rsidR="00CC27DD" w:rsidRPr="00072F1C">
        <w:rPr>
          <w:rFonts w:ascii="Times New Roman" w:eastAsia="Calibri" w:hAnsi="Times New Roman"/>
          <w:color w:val="000000" w:themeColor="text1"/>
          <w:sz w:val="28"/>
          <w:szCs w:val="28"/>
        </w:rPr>
        <w:t xml:space="preserve">, kur </w:t>
      </w:r>
      <w:r w:rsidR="00986402" w:rsidRPr="00072F1C">
        <w:rPr>
          <w:rFonts w:ascii="Times New Roman" w:eastAsia="Calibri" w:hAnsi="Times New Roman"/>
          <w:color w:val="000000" w:themeColor="text1"/>
          <w:sz w:val="28"/>
          <w:szCs w:val="28"/>
        </w:rPr>
        <w:t xml:space="preserve">ņemot vērā ka kukurūzas audzēšana šim mērķim vairs </w:t>
      </w:r>
      <w:r w:rsidR="00252917" w:rsidRPr="00072F1C">
        <w:rPr>
          <w:rFonts w:ascii="Times New Roman" w:eastAsia="Calibri" w:hAnsi="Times New Roman"/>
          <w:color w:val="000000" w:themeColor="text1"/>
          <w:sz w:val="28"/>
          <w:szCs w:val="28"/>
        </w:rPr>
        <w:t xml:space="preserve">neatbildīs, tad ir jautājums vai </w:t>
      </w:r>
      <w:r w:rsidR="00CC27DD" w:rsidRPr="00072F1C">
        <w:rPr>
          <w:rFonts w:ascii="Times New Roman" w:eastAsia="Calibri" w:hAnsi="Times New Roman"/>
          <w:color w:val="000000" w:themeColor="text1"/>
          <w:sz w:val="28"/>
          <w:szCs w:val="28"/>
        </w:rPr>
        <w:t xml:space="preserve">pašiem </w:t>
      </w:r>
      <w:r w:rsidR="007150B2" w:rsidRPr="00072F1C">
        <w:rPr>
          <w:rFonts w:ascii="Times New Roman" w:eastAsia="Calibri" w:hAnsi="Times New Roman"/>
          <w:color w:val="000000" w:themeColor="text1"/>
          <w:sz w:val="28"/>
          <w:szCs w:val="28"/>
        </w:rPr>
        <w:t>iekšienē pietik</w:t>
      </w:r>
      <w:r w:rsidR="00E716A6" w:rsidRPr="00072F1C">
        <w:rPr>
          <w:rFonts w:ascii="Times New Roman" w:eastAsia="Calibri" w:hAnsi="Times New Roman"/>
          <w:color w:val="000000" w:themeColor="text1"/>
          <w:sz w:val="28"/>
          <w:szCs w:val="28"/>
        </w:rPr>
        <w:t>s</w:t>
      </w:r>
      <w:r w:rsidR="007150B2" w:rsidRPr="00072F1C">
        <w:rPr>
          <w:rFonts w:ascii="Times New Roman" w:eastAsia="Calibri" w:hAnsi="Times New Roman"/>
          <w:color w:val="000000" w:themeColor="text1"/>
          <w:sz w:val="28"/>
          <w:szCs w:val="28"/>
        </w:rPr>
        <w:t xml:space="preserve"> izejas materiāl</w:t>
      </w:r>
      <w:r w:rsidR="008C2942" w:rsidRPr="00072F1C">
        <w:rPr>
          <w:rFonts w:ascii="Times New Roman" w:eastAsia="Calibri" w:hAnsi="Times New Roman"/>
          <w:color w:val="000000" w:themeColor="text1"/>
          <w:sz w:val="28"/>
          <w:szCs w:val="28"/>
        </w:rPr>
        <w:t>a</w:t>
      </w:r>
      <w:r w:rsidR="007150B2" w:rsidRPr="00072F1C">
        <w:rPr>
          <w:rFonts w:ascii="Times New Roman" w:eastAsia="Calibri" w:hAnsi="Times New Roman"/>
          <w:color w:val="000000" w:themeColor="text1"/>
          <w:sz w:val="28"/>
          <w:szCs w:val="28"/>
        </w:rPr>
        <w:t xml:space="preserve">. Vēlamies vērst uzmanību, ka </w:t>
      </w:r>
      <w:r w:rsidR="008C2942" w:rsidRPr="00072F1C">
        <w:rPr>
          <w:rFonts w:ascii="Times New Roman" w:eastAsia="Calibri" w:hAnsi="Times New Roman"/>
          <w:color w:val="000000" w:themeColor="text1"/>
          <w:sz w:val="28"/>
          <w:szCs w:val="28"/>
        </w:rPr>
        <w:t xml:space="preserve">neatbalstām biogāzes stacijām </w:t>
      </w:r>
      <w:r w:rsidR="008C2942" w:rsidRPr="00072F1C">
        <w:rPr>
          <w:rFonts w:ascii="Times New Roman" w:eastAsia="Calibri" w:hAnsi="Times New Roman"/>
          <w:color w:val="000000" w:themeColor="text1"/>
          <w:sz w:val="28"/>
          <w:szCs w:val="28"/>
          <w:u w:val="single"/>
        </w:rPr>
        <w:t>nepieciešamā izejas materiāla</w:t>
      </w:r>
      <w:r w:rsidR="007F1E31" w:rsidRPr="00072F1C">
        <w:rPr>
          <w:rFonts w:ascii="Times New Roman" w:eastAsia="Calibri" w:hAnsi="Times New Roman"/>
          <w:color w:val="000000" w:themeColor="text1"/>
          <w:sz w:val="28"/>
          <w:szCs w:val="28"/>
          <w:u w:val="single"/>
        </w:rPr>
        <w:t xml:space="preserve"> (kūtsmēslu, atkritumu) </w:t>
      </w:r>
      <w:r w:rsidR="008C2942" w:rsidRPr="00072F1C">
        <w:rPr>
          <w:rFonts w:ascii="Times New Roman" w:eastAsia="Calibri" w:hAnsi="Times New Roman"/>
          <w:color w:val="000000" w:themeColor="text1"/>
          <w:sz w:val="28"/>
          <w:szCs w:val="28"/>
          <w:u w:val="single"/>
        </w:rPr>
        <w:t xml:space="preserve"> importu</w:t>
      </w:r>
      <w:r w:rsidRPr="00072F1C">
        <w:rPr>
          <w:rFonts w:ascii="Times New Roman" w:eastAsia="Calibri" w:hAnsi="Times New Roman"/>
          <w:color w:val="000000" w:themeColor="text1"/>
          <w:sz w:val="28"/>
          <w:szCs w:val="28"/>
          <w:u w:val="single"/>
        </w:rPr>
        <w:t xml:space="preserve">; </w:t>
      </w:r>
    </w:p>
    <w:p w14:paraId="35363026" w14:textId="4922C149" w:rsidR="00A52B21" w:rsidRPr="00072F1C" w:rsidRDefault="001737E2" w:rsidP="00A52B21">
      <w:pPr>
        <w:widowControl w:val="0"/>
        <w:numPr>
          <w:ilvl w:val="0"/>
          <w:numId w:val="3"/>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K</w:t>
      </w:r>
      <w:r w:rsidR="00A52B21" w:rsidRPr="00072F1C">
        <w:rPr>
          <w:rFonts w:ascii="Times New Roman" w:eastAsia="Calibri" w:hAnsi="Times New Roman"/>
          <w:color w:val="000000" w:themeColor="text1"/>
          <w:sz w:val="28"/>
          <w:szCs w:val="28"/>
        </w:rPr>
        <w:t xml:space="preserve">ādi plānoti atbalsta pasākumi lai veicināta alternatīvās degvielas izmantošanu transportā un kā tiks nodrošināta alternatīvās degvielas infrastruktūras attīstība </w:t>
      </w:r>
      <w:r w:rsidR="00A52B21" w:rsidRPr="00072F1C">
        <w:rPr>
          <w:rFonts w:ascii="Times New Roman" w:eastAsia="Calibri" w:hAnsi="Times New Roman"/>
          <w:b/>
          <w:bCs/>
          <w:color w:val="000000" w:themeColor="text1"/>
          <w:sz w:val="28"/>
          <w:szCs w:val="28"/>
        </w:rPr>
        <w:t>visā Latvijas teritorijā un kāds būs finansējuma apmērs un avots</w:t>
      </w:r>
      <w:r w:rsidR="00A52B21" w:rsidRPr="00072F1C">
        <w:rPr>
          <w:rFonts w:ascii="Times New Roman" w:eastAsia="Calibri" w:hAnsi="Times New Roman"/>
          <w:color w:val="000000" w:themeColor="text1"/>
          <w:sz w:val="28"/>
          <w:szCs w:val="28"/>
        </w:rPr>
        <w:t>.</w:t>
      </w:r>
    </w:p>
    <w:p w14:paraId="44A420C6" w14:textId="6E3D2399" w:rsidR="008F23B9" w:rsidRPr="00072F1C" w:rsidRDefault="008F23B9" w:rsidP="002F0FC8">
      <w:pPr>
        <w:widowControl w:val="0"/>
        <w:numPr>
          <w:ilvl w:val="0"/>
          <w:numId w:val="3"/>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Atbalsta instrumenti elektrotransporta līdzekļu uzlādei;</w:t>
      </w:r>
    </w:p>
    <w:p w14:paraId="555DDF1E" w14:textId="1A86E8F8" w:rsidR="007041CB" w:rsidRPr="00072F1C" w:rsidRDefault="00066BB6" w:rsidP="002F0FC8">
      <w:pPr>
        <w:widowControl w:val="0"/>
        <w:numPr>
          <w:ilvl w:val="0"/>
          <w:numId w:val="3"/>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Plānotās alternatīvās degvielas cenas</w:t>
      </w:r>
      <w:r w:rsidR="00926ACD" w:rsidRPr="00072F1C">
        <w:rPr>
          <w:rFonts w:ascii="Times New Roman" w:eastAsia="Calibri" w:hAnsi="Times New Roman"/>
          <w:color w:val="000000" w:themeColor="text1"/>
          <w:sz w:val="28"/>
          <w:szCs w:val="28"/>
        </w:rPr>
        <w:t xml:space="preserve"> eur/l</w:t>
      </w:r>
      <w:r w:rsidRPr="00072F1C">
        <w:rPr>
          <w:rFonts w:ascii="Times New Roman" w:eastAsia="Calibri" w:hAnsi="Times New Roman"/>
          <w:color w:val="000000" w:themeColor="text1"/>
          <w:sz w:val="28"/>
          <w:szCs w:val="28"/>
        </w:rPr>
        <w:t xml:space="preserve">.  </w:t>
      </w:r>
    </w:p>
    <w:p w14:paraId="37EF3D79" w14:textId="6FB79049" w:rsidR="00A52B21" w:rsidRPr="00072F1C" w:rsidRDefault="00A52B21" w:rsidP="00072599">
      <w:pPr>
        <w:widowControl w:val="0"/>
        <w:spacing w:after="200" w:line="276" w:lineRule="auto"/>
        <w:ind w:left="1440"/>
        <w:contextualSpacing/>
        <w:jc w:val="both"/>
        <w:rPr>
          <w:rFonts w:ascii="Times New Roman" w:eastAsia="Calibri" w:hAnsi="Times New Roman"/>
          <w:color w:val="000000" w:themeColor="text1"/>
          <w:sz w:val="28"/>
          <w:szCs w:val="28"/>
        </w:rPr>
      </w:pPr>
    </w:p>
    <w:p w14:paraId="318D065F" w14:textId="77777777" w:rsidR="007D1EEF" w:rsidRPr="00072F1C" w:rsidRDefault="007D1EEF" w:rsidP="00072599">
      <w:pPr>
        <w:widowControl w:val="0"/>
        <w:spacing w:after="200" w:line="276" w:lineRule="auto"/>
        <w:ind w:left="1440"/>
        <w:contextualSpacing/>
        <w:jc w:val="both"/>
        <w:rPr>
          <w:rFonts w:ascii="Times New Roman" w:eastAsia="Calibri" w:hAnsi="Times New Roman"/>
          <w:color w:val="000000" w:themeColor="text1"/>
          <w:sz w:val="28"/>
          <w:szCs w:val="28"/>
        </w:rPr>
      </w:pPr>
    </w:p>
    <w:p w14:paraId="7AE1EA68" w14:textId="4738B98C" w:rsidR="00A52B21" w:rsidRPr="00072F1C" w:rsidRDefault="00A52B21" w:rsidP="00A52B21">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Mērķis samazināt </w:t>
      </w:r>
      <w:r w:rsidRPr="00072F1C">
        <w:rPr>
          <w:rFonts w:ascii="Times New Roman" w:eastAsia="Calibri" w:hAnsi="Times New Roman"/>
          <w:b/>
          <w:bCs/>
          <w:color w:val="000000" w:themeColor="text1"/>
          <w:sz w:val="28"/>
          <w:szCs w:val="28"/>
        </w:rPr>
        <w:t>CO2 emisijas centralizētā siltumapgādē un aukstumapgādē</w:t>
      </w:r>
      <w:r w:rsidR="00072599" w:rsidRPr="00072F1C">
        <w:rPr>
          <w:rFonts w:ascii="Times New Roman" w:eastAsia="Calibri" w:hAnsi="Times New Roman"/>
          <w:b/>
          <w:bCs/>
          <w:color w:val="000000" w:themeColor="text1"/>
          <w:sz w:val="28"/>
          <w:szCs w:val="28"/>
        </w:rPr>
        <w:t>.</w:t>
      </w:r>
    </w:p>
    <w:p w14:paraId="47EA985C" w14:textId="77777777" w:rsidR="00A52B21" w:rsidRPr="00072F1C" w:rsidRDefault="00A52B21"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No pašvaldību puses vērtējot jau šobrīd ir liels AER īpatsvars (trešais lielākais ES) un pašvaldību ieskatā tā palielināšana ir apgrūtinoša, jo šobrīd Latvijā AER īpatsvars elektroenerģijā un siltumapgādē un aukstumapgādē pārsniedz 50%. Tas nozīmē ka būs nepieciešams inovatīvs un dārgs risinājums.</w:t>
      </w:r>
    </w:p>
    <w:p w14:paraId="0DE3CF93" w14:textId="7EDA9C3B" w:rsidR="00A52B21" w:rsidRPr="00072F1C" w:rsidRDefault="00A52B21"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Lai izvairītos no iespējamām soda sankcijām, lūgums skaidrot plānotos atbalsta pasākumus CO2 samazināšanā, siltuma pārpalikumu izmantošanai siltumapgādes un aukstumapgādes sistēmās. </w:t>
      </w:r>
    </w:p>
    <w:p w14:paraId="3A97976D" w14:textId="6EED9731" w:rsidR="00A52B21" w:rsidRDefault="00A52B21"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2BCE127C" w14:textId="77777777" w:rsidR="001C5A77" w:rsidRPr="00072F1C" w:rsidRDefault="001C5A77"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779EFF2F" w14:textId="66331862" w:rsidR="00A52B21" w:rsidRPr="00072F1C" w:rsidRDefault="00A52B21" w:rsidP="00A52B21">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Mērķis </w:t>
      </w:r>
      <w:r w:rsidRPr="00072F1C">
        <w:rPr>
          <w:rFonts w:ascii="Times New Roman" w:eastAsia="Calibri" w:hAnsi="Times New Roman"/>
          <w:b/>
          <w:bCs/>
          <w:color w:val="000000" w:themeColor="text1"/>
          <w:sz w:val="28"/>
          <w:szCs w:val="28"/>
        </w:rPr>
        <w:t>samazināt CO2 emisijas bioekonomikā</w:t>
      </w:r>
      <w:r w:rsidR="00072599" w:rsidRPr="00072F1C">
        <w:rPr>
          <w:rFonts w:ascii="Times New Roman" w:eastAsia="Calibri" w:hAnsi="Times New Roman"/>
          <w:b/>
          <w:bCs/>
          <w:color w:val="000000" w:themeColor="text1"/>
          <w:sz w:val="28"/>
          <w:szCs w:val="28"/>
        </w:rPr>
        <w:t>.</w:t>
      </w:r>
    </w:p>
    <w:p w14:paraId="29B0A48A" w14:textId="64990291" w:rsidR="00A52B21" w:rsidRPr="00072F1C" w:rsidRDefault="00A52B21"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Bioresursu izmantošana, kur ražojot produktus (no biomasas), kuros uzkrājas CO2, valsts var sasniegt CO2 mērķus un vēl nopelnīt, vai ir plānots izvērtējums.</w:t>
      </w:r>
    </w:p>
    <w:p w14:paraId="5D0469F0" w14:textId="1BA7F73D" w:rsidR="00A52B21" w:rsidRDefault="00A52B21"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15C4B0FC" w14:textId="35C67483" w:rsidR="001C5A77" w:rsidRDefault="001C5A77"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19708B93" w14:textId="0DA752E8" w:rsidR="001C5A77" w:rsidRDefault="001C5A77"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67245337" w14:textId="77994303" w:rsidR="001C5A77" w:rsidRDefault="001C5A77"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4DACC8B8" w14:textId="77777777" w:rsidR="001C5A77" w:rsidRPr="00072F1C" w:rsidRDefault="001C5A77"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03EB2329" w14:textId="77777777" w:rsidR="00072599" w:rsidRPr="00072F1C" w:rsidRDefault="00A52B21" w:rsidP="00A52B21">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lastRenderedPageBreak/>
        <w:t xml:space="preserve">Mērķis </w:t>
      </w:r>
      <w:r w:rsidRPr="00072F1C">
        <w:rPr>
          <w:rFonts w:ascii="Times New Roman" w:eastAsia="Calibri" w:hAnsi="Times New Roman"/>
          <w:b/>
          <w:bCs/>
          <w:color w:val="000000" w:themeColor="text1"/>
          <w:sz w:val="28"/>
          <w:szCs w:val="28"/>
        </w:rPr>
        <w:t xml:space="preserve">kvalitatīvs dzīvojamais fonds pašvaldībās. </w:t>
      </w:r>
    </w:p>
    <w:p w14:paraId="78A4FC59" w14:textId="1DB6ABD7" w:rsidR="00A52B21" w:rsidRPr="00072F1C" w:rsidRDefault="00A52B21" w:rsidP="00072599">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Zemais ienākumu līmenis, mājokļu trūkums vietējās pašvaldībās, kur veidojas darbavietas, un augstais izdevumu īpatsvars mājoklim no ienākumiem ir viens no iemesliem iedzīvotāju emigrācijai uz ārvalstīm un nespējai darbaspēku noturēt Latvijā.</w:t>
      </w:r>
    </w:p>
    <w:p w14:paraId="6C71E7B4" w14:textId="5412513C" w:rsidR="00A52B21" w:rsidRPr="00072F1C" w:rsidRDefault="00A52B21"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Lūgums precīzi definēt plānotos atbalsta mehānismus t.sk. īres māju būvniecībā ar granta instrumenta elementiem.</w:t>
      </w:r>
    </w:p>
    <w:p w14:paraId="5DC34336" w14:textId="26F65559" w:rsidR="0076069D" w:rsidRPr="00072F1C" w:rsidRDefault="0076069D"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5334EBEE" w14:textId="733190DF" w:rsidR="0076069D" w:rsidRPr="00072F1C" w:rsidRDefault="0076069D"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Lūgums skaidrot NIP pielikumu</w:t>
      </w:r>
    </w:p>
    <w:p w14:paraId="4F8FBEA9" w14:textId="77777777" w:rsidR="0076069D" w:rsidRPr="00072F1C" w:rsidRDefault="0076069D" w:rsidP="00A52B21">
      <w:pPr>
        <w:widowControl w:val="0"/>
        <w:spacing w:after="200" w:line="276" w:lineRule="auto"/>
        <w:ind w:left="720"/>
        <w:contextualSpacing/>
        <w:jc w:val="both"/>
        <w:rPr>
          <w:rFonts w:ascii="Times New Roman" w:eastAsia="Calibri" w:hAnsi="Times New Roman"/>
          <w:color w:val="000000" w:themeColor="text1"/>
          <w:sz w:val="28"/>
          <w:szCs w:val="28"/>
        </w:rPr>
      </w:pPr>
    </w:p>
    <w:tbl>
      <w:tblPr>
        <w:tblW w:w="6820" w:type="dxa"/>
        <w:tblLook w:val="04A0" w:firstRow="1" w:lastRow="0" w:firstColumn="1" w:lastColumn="0" w:noHBand="0" w:noVBand="1"/>
      </w:tblPr>
      <w:tblGrid>
        <w:gridCol w:w="5180"/>
        <w:gridCol w:w="1640"/>
      </w:tblGrid>
      <w:tr w:rsidR="00072F1C" w:rsidRPr="00072F1C" w14:paraId="0616A927" w14:textId="77777777" w:rsidTr="0076069D">
        <w:trPr>
          <w:trHeight w:val="520"/>
        </w:trPr>
        <w:tc>
          <w:tcPr>
            <w:tcW w:w="5180" w:type="dxa"/>
            <w:tcBorders>
              <w:top w:val="single" w:sz="8" w:space="0" w:color="auto"/>
              <w:left w:val="single" w:sz="8" w:space="0" w:color="auto"/>
              <w:bottom w:val="single" w:sz="4" w:space="0" w:color="auto"/>
              <w:right w:val="single" w:sz="4" w:space="0" w:color="auto"/>
            </w:tcBorders>
            <w:shd w:val="clear" w:color="000000" w:fill="E2EFDA"/>
            <w:vAlign w:val="bottom"/>
            <w:hideMark/>
          </w:tcPr>
          <w:p w14:paraId="49F92493" w14:textId="77777777" w:rsidR="0076069D" w:rsidRPr="00072F1C" w:rsidRDefault="0076069D" w:rsidP="0076069D">
            <w:pPr>
              <w:rPr>
                <w:rFonts w:ascii="Calibri" w:hAnsi="Calibri" w:cs="Calibri"/>
                <w:b/>
                <w:bCs/>
                <w:color w:val="000000" w:themeColor="text1"/>
                <w:lang w:eastAsia="lv-LV"/>
              </w:rPr>
            </w:pPr>
            <w:r w:rsidRPr="00072F1C">
              <w:rPr>
                <w:rFonts w:ascii="Calibri" w:hAnsi="Calibri" w:cs="Calibri"/>
                <w:b/>
                <w:bCs/>
                <w:color w:val="000000" w:themeColor="text1"/>
                <w:lang w:eastAsia="lv-LV"/>
              </w:rPr>
              <w:t>4.UZDEVMS: 4.1.4. Veicināt mājokļu pieejamību</w:t>
            </w:r>
          </w:p>
        </w:tc>
        <w:tc>
          <w:tcPr>
            <w:tcW w:w="1640" w:type="dxa"/>
            <w:tcBorders>
              <w:top w:val="single" w:sz="8" w:space="0" w:color="auto"/>
              <w:left w:val="nil"/>
              <w:bottom w:val="single" w:sz="4" w:space="0" w:color="auto"/>
              <w:right w:val="single" w:sz="4" w:space="0" w:color="auto"/>
            </w:tcBorders>
            <w:shd w:val="clear" w:color="000000" w:fill="E2EFDA"/>
            <w:noWrap/>
            <w:vAlign w:val="center"/>
            <w:hideMark/>
          </w:tcPr>
          <w:p w14:paraId="75FD00DA" w14:textId="77777777" w:rsidR="0076069D" w:rsidRPr="00072F1C" w:rsidRDefault="0076069D" w:rsidP="0076069D">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 </w:t>
            </w:r>
          </w:p>
        </w:tc>
      </w:tr>
      <w:tr w:rsidR="00072F1C" w:rsidRPr="00072F1C" w14:paraId="42ED4866" w14:textId="77777777" w:rsidTr="0076069D">
        <w:trPr>
          <w:trHeight w:val="345"/>
        </w:trPr>
        <w:tc>
          <w:tcPr>
            <w:tcW w:w="5180" w:type="dxa"/>
            <w:tcBorders>
              <w:top w:val="nil"/>
              <w:left w:val="single" w:sz="8" w:space="0" w:color="auto"/>
              <w:bottom w:val="single" w:sz="4" w:space="0" w:color="auto"/>
              <w:right w:val="single" w:sz="4" w:space="0" w:color="auto"/>
            </w:tcBorders>
            <w:shd w:val="clear" w:color="000000" w:fill="E2EFDA"/>
            <w:vAlign w:val="bottom"/>
            <w:hideMark/>
          </w:tcPr>
          <w:p w14:paraId="2E63FDAF" w14:textId="77777777" w:rsidR="0076069D" w:rsidRPr="00072F1C" w:rsidRDefault="0076069D" w:rsidP="0076069D">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Finansējums kopā </w:t>
            </w:r>
          </w:p>
        </w:tc>
        <w:tc>
          <w:tcPr>
            <w:tcW w:w="1640" w:type="dxa"/>
            <w:tcBorders>
              <w:top w:val="nil"/>
              <w:left w:val="nil"/>
              <w:bottom w:val="single" w:sz="4" w:space="0" w:color="auto"/>
              <w:right w:val="single" w:sz="4" w:space="0" w:color="auto"/>
            </w:tcBorders>
            <w:shd w:val="clear" w:color="000000" w:fill="E2EFDA"/>
            <w:noWrap/>
            <w:vAlign w:val="center"/>
            <w:hideMark/>
          </w:tcPr>
          <w:p w14:paraId="4D07E51C" w14:textId="77777777" w:rsidR="0076069D" w:rsidRPr="00072F1C" w:rsidRDefault="0076069D" w:rsidP="0076069D">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405 925 000</w:t>
            </w:r>
          </w:p>
        </w:tc>
      </w:tr>
      <w:tr w:rsidR="00072F1C" w:rsidRPr="00072F1C" w14:paraId="5F36C039" w14:textId="77777777" w:rsidTr="0076069D">
        <w:trPr>
          <w:trHeight w:val="1820"/>
        </w:trPr>
        <w:tc>
          <w:tcPr>
            <w:tcW w:w="5180" w:type="dxa"/>
            <w:tcBorders>
              <w:top w:val="nil"/>
              <w:left w:val="single" w:sz="8" w:space="0" w:color="auto"/>
              <w:bottom w:val="single" w:sz="4" w:space="0" w:color="auto"/>
              <w:right w:val="single" w:sz="4" w:space="0" w:color="auto"/>
            </w:tcBorders>
            <w:shd w:val="clear" w:color="000000" w:fill="FFF2CC"/>
            <w:vAlign w:val="bottom"/>
            <w:hideMark/>
          </w:tcPr>
          <w:p w14:paraId="65D76E56" w14:textId="77777777" w:rsidR="0076069D" w:rsidRPr="00072F1C" w:rsidRDefault="0076069D" w:rsidP="0076069D">
            <w:pPr>
              <w:rPr>
                <w:rFonts w:ascii="Calibri" w:hAnsi="Calibri" w:cs="Calibri"/>
                <w:b/>
                <w:bCs/>
                <w:color w:val="000000" w:themeColor="text1"/>
                <w:lang w:eastAsia="lv-LV"/>
              </w:rPr>
            </w:pPr>
            <w:r w:rsidRPr="00072F1C">
              <w:rPr>
                <w:rFonts w:ascii="Calibri" w:hAnsi="Calibri" w:cs="Calibri"/>
                <w:b/>
                <w:bCs/>
                <w:color w:val="000000" w:themeColor="text1"/>
                <w:lang w:eastAsia="lv-LV"/>
              </w:rPr>
              <w:t>4.1.4.1. Sociālo mājokļu pieejamība īpaši nelabvēlīgā situācijā esošām personām, t.sk. bāreņiem un bez vecāku gādības palikušajiem bērniem pēc pilngadības sasniegšanas, sekmējot vienlīdzīgas iespējas iesaistīties darba tirgū un uzlabojot profesionālo mobilitāti</w:t>
            </w:r>
          </w:p>
        </w:tc>
        <w:tc>
          <w:tcPr>
            <w:tcW w:w="1640" w:type="dxa"/>
            <w:tcBorders>
              <w:top w:val="nil"/>
              <w:left w:val="nil"/>
              <w:bottom w:val="single" w:sz="4" w:space="0" w:color="auto"/>
              <w:right w:val="single" w:sz="4" w:space="0" w:color="auto"/>
            </w:tcBorders>
            <w:shd w:val="clear" w:color="000000" w:fill="FFF2CC"/>
            <w:noWrap/>
            <w:vAlign w:val="center"/>
            <w:hideMark/>
          </w:tcPr>
          <w:p w14:paraId="14B0D70D" w14:textId="77777777" w:rsidR="0076069D" w:rsidRPr="00072F1C" w:rsidRDefault="0076069D" w:rsidP="0076069D">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60 900 000</w:t>
            </w:r>
          </w:p>
        </w:tc>
      </w:tr>
      <w:tr w:rsidR="00072F1C" w:rsidRPr="00072F1C" w14:paraId="6F57C6F5" w14:textId="77777777" w:rsidTr="0076069D">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527934E1" w14:textId="77777777" w:rsidR="0076069D" w:rsidRPr="00072F1C" w:rsidRDefault="0076069D" w:rsidP="0076069D">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0EEE8457" w14:textId="77777777" w:rsidR="0076069D" w:rsidRPr="00072F1C" w:rsidRDefault="0076069D" w:rsidP="0076069D">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60 900 000</w:t>
            </w:r>
          </w:p>
        </w:tc>
      </w:tr>
      <w:tr w:rsidR="00072F1C" w:rsidRPr="00072F1C" w14:paraId="781A3F22" w14:textId="77777777" w:rsidTr="0076069D">
        <w:trPr>
          <w:trHeight w:val="1040"/>
        </w:trPr>
        <w:tc>
          <w:tcPr>
            <w:tcW w:w="5180" w:type="dxa"/>
            <w:tcBorders>
              <w:top w:val="nil"/>
              <w:left w:val="single" w:sz="8" w:space="0" w:color="auto"/>
              <w:bottom w:val="single" w:sz="4" w:space="0" w:color="auto"/>
              <w:right w:val="single" w:sz="4" w:space="0" w:color="auto"/>
            </w:tcBorders>
            <w:shd w:val="clear" w:color="000000" w:fill="FFF2CC"/>
            <w:vAlign w:val="bottom"/>
            <w:hideMark/>
          </w:tcPr>
          <w:p w14:paraId="604DCF5E" w14:textId="77777777" w:rsidR="0076069D" w:rsidRPr="00072F1C" w:rsidRDefault="0076069D" w:rsidP="0076069D">
            <w:pPr>
              <w:rPr>
                <w:rFonts w:ascii="Calibri" w:hAnsi="Calibri" w:cs="Calibri"/>
                <w:b/>
                <w:bCs/>
                <w:color w:val="000000" w:themeColor="text1"/>
                <w:lang w:eastAsia="lv-LV"/>
              </w:rPr>
            </w:pPr>
            <w:r w:rsidRPr="00072F1C">
              <w:rPr>
                <w:rFonts w:ascii="Calibri" w:hAnsi="Calibri" w:cs="Calibri"/>
                <w:b/>
                <w:bCs/>
                <w:color w:val="000000" w:themeColor="text1"/>
                <w:lang w:eastAsia="lv-LV"/>
              </w:rPr>
              <w:t>4.1.4.2. Atbalsts ilgtspējīgu, zemu būvniecības un ekpluatācijas izmaksu mājokļiem primāri teritorijās ar jaunu darba vietu potenciālu</w:t>
            </w:r>
          </w:p>
        </w:tc>
        <w:tc>
          <w:tcPr>
            <w:tcW w:w="1640" w:type="dxa"/>
            <w:tcBorders>
              <w:top w:val="nil"/>
              <w:left w:val="nil"/>
              <w:bottom w:val="single" w:sz="4" w:space="0" w:color="auto"/>
              <w:right w:val="single" w:sz="4" w:space="0" w:color="auto"/>
            </w:tcBorders>
            <w:shd w:val="clear" w:color="000000" w:fill="FFF2CC"/>
            <w:noWrap/>
            <w:vAlign w:val="center"/>
            <w:hideMark/>
          </w:tcPr>
          <w:p w14:paraId="24194289" w14:textId="77777777" w:rsidR="0076069D" w:rsidRPr="00072F1C" w:rsidRDefault="0076069D" w:rsidP="0076069D">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50 000 000</w:t>
            </w:r>
          </w:p>
        </w:tc>
      </w:tr>
      <w:tr w:rsidR="00072F1C" w:rsidRPr="00072F1C" w14:paraId="32959857" w14:textId="77777777" w:rsidTr="0076069D">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21F4F27D" w14:textId="77777777" w:rsidR="0076069D" w:rsidRPr="00072F1C" w:rsidRDefault="0076069D" w:rsidP="0076069D">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4D07780E" w14:textId="77777777" w:rsidR="0076069D" w:rsidRPr="00072F1C" w:rsidRDefault="0076069D" w:rsidP="0076069D">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50 000 000</w:t>
            </w:r>
          </w:p>
        </w:tc>
      </w:tr>
      <w:tr w:rsidR="00072F1C" w:rsidRPr="00072F1C" w14:paraId="35F1850A" w14:textId="77777777" w:rsidTr="0076069D">
        <w:trPr>
          <w:trHeight w:val="520"/>
        </w:trPr>
        <w:tc>
          <w:tcPr>
            <w:tcW w:w="5180" w:type="dxa"/>
            <w:tcBorders>
              <w:top w:val="nil"/>
              <w:left w:val="single" w:sz="8" w:space="0" w:color="auto"/>
              <w:bottom w:val="single" w:sz="4" w:space="0" w:color="auto"/>
              <w:right w:val="single" w:sz="4" w:space="0" w:color="auto"/>
            </w:tcBorders>
            <w:shd w:val="clear" w:color="000000" w:fill="FFF2CC"/>
            <w:vAlign w:val="bottom"/>
            <w:hideMark/>
          </w:tcPr>
          <w:p w14:paraId="45E6AC3C" w14:textId="77777777" w:rsidR="0076069D" w:rsidRPr="00072F1C" w:rsidRDefault="0076069D" w:rsidP="0076069D">
            <w:pPr>
              <w:rPr>
                <w:rFonts w:ascii="Calibri" w:hAnsi="Calibri" w:cs="Calibri"/>
                <w:b/>
                <w:bCs/>
                <w:color w:val="000000" w:themeColor="text1"/>
                <w:lang w:eastAsia="lv-LV"/>
              </w:rPr>
            </w:pPr>
            <w:r w:rsidRPr="00072F1C">
              <w:rPr>
                <w:rFonts w:ascii="Calibri" w:hAnsi="Calibri" w:cs="Calibri"/>
                <w:b/>
                <w:bCs/>
                <w:color w:val="000000" w:themeColor="text1"/>
                <w:lang w:eastAsia="lv-LV"/>
              </w:rPr>
              <w:t>4.1.4.3. Atbalsts privātpersonām mājokļa iegādei vai būvniecībai</w:t>
            </w:r>
          </w:p>
        </w:tc>
        <w:tc>
          <w:tcPr>
            <w:tcW w:w="1640" w:type="dxa"/>
            <w:tcBorders>
              <w:top w:val="nil"/>
              <w:left w:val="nil"/>
              <w:bottom w:val="single" w:sz="4" w:space="0" w:color="auto"/>
              <w:right w:val="single" w:sz="4" w:space="0" w:color="auto"/>
            </w:tcBorders>
            <w:shd w:val="clear" w:color="000000" w:fill="FFF2CC"/>
            <w:noWrap/>
            <w:vAlign w:val="center"/>
            <w:hideMark/>
          </w:tcPr>
          <w:p w14:paraId="3D6A66AB" w14:textId="77777777" w:rsidR="0076069D" w:rsidRPr="00072F1C" w:rsidRDefault="0076069D" w:rsidP="0076069D">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27 500 000</w:t>
            </w:r>
          </w:p>
        </w:tc>
      </w:tr>
      <w:tr w:rsidR="00072F1C" w:rsidRPr="00072F1C" w14:paraId="2D3EDB80" w14:textId="77777777" w:rsidTr="0076069D">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0D899F16" w14:textId="77777777" w:rsidR="0076069D" w:rsidRPr="00072F1C" w:rsidRDefault="0076069D" w:rsidP="0076069D">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73A8C949" w14:textId="77777777" w:rsidR="0076069D" w:rsidRPr="00072F1C" w:rsidRDefault="0076069D" w:rsidP="0076069D">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27 500 000</w:t>
            </w:r>
          </w:p>
        </w:tc>
      </w:tr>
      <w:tr w:rsidR="00072F1C" w:rsidRPr="00072F1C" w14:paraId="55C3E428" w14:textId="77777777" w:rsidTr="0076069D">
        <w:trPr>
          <w:trHeight w:val="1040"/>
        </w:trPr>
        <w:tc>
          <w:tcPr>
            <w:tcW w:w="5180" w:type="dxa"/>
            <w:tcBorders>
              <w:top w:val="nil"/>
              <w:left w:val="single" w:sz="8" w:space="0" w:color="auto"/>
              <w:bottom w:val="single" w:sz="4" w:space="0" w:color="auto"/>
              <w:right w:val="single" w:sz="4" w:space="0" w:color="auto"/>
            </w:tcBorders>
            <w:shd w:val="clear" w:color="000000" w:fill="FFF2CC"/>
            <w:vAlign w:val="bottom"/>
            <w:hideMark/>
          </w:tcPr>
          <w:p w14:paraId="449E36CA" w14:textId="77777777" w:rsidR="0076069D" w:rsidRPr="00072F1C" w:rsidRDefault="0076069D" w:rsidP="0076069D">
            <w:pPr>
              <w:rPr>
                <w:rFonts w:ascii="Calibri" w:hAnsi="Calibri" w:cs="Calibri"/>
                <w:b/>
                <w:bCs/>
                <w:color w:val="000000" w:themeColor="text1"/>
                <w:lang w:eastAsia="lv-LV"/>
              </w:rPr>
            </w:pPr>
            <w:r w:rsidRPr="00072F1C">
              <w:rPr>
                <w:rFonts w:ascii="Calibri" w:hAnsi="Calibri" w:cs="Calibri"/>
                <w:b/>
                <w:bCs/>
                <w:color w:val="000000" w:themeColor="text1"/>
                <w:lang w:eastAsia="lv-LV"/>
              </w:rPr>
              <w:t>4.1.4.4. Energoefektivitātes paaugstināšana dzīvojamās ēkās un resursu efektīva izmantošana (daudzīvokļu, privātās un neliela dzīvokļu skaita ēku kompleksos)</w:t>
            </w:r>
          </w:p>
        </w:tc>
        <w:tc>
          <w:tcPr>
            <w:tcW w:w="1640" w:type="dxa"/>
            <w:tcBorders>
              <w:top w:val="nil"/>
              <w:left w:val="nil"/>
              <w:bottom w:val="single" w:sz="4" w:space="0" w:color="auto"/>
              <w:right w:val="single" w:sz="4" w:space="0" w:color="auto"/>
            </w:tcBorders>
            <w:shd w:val="clear" w:color="000000" w:fill="FFF2CC"/>
            <w:noWrap/>
            <w:vAlign w:val="center"/>
            <w:hideMark/>
          </w:tcPr>
          <w:p w14:paraId="04A8AB65" w14:textId="77777777" w:rsidR="0076069D" w:rsidRPr="00072F1C" w:rsidRDefault="0076069D" w:rsidP="0076069D">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163 125 000</w:t>
            </w:r>
          </w:p>
        </w:tc>
      </w:tr>
      <w:tr w:rsidR="00072F1C" w:rsidRPr="00072F1C" w14:paraId="44507F69" w14:textId="77777777" w:rsidTr="0076069D">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5714C1A6" w14:textId="77777777" w:rsidR="0076069D" w:rsidRPr="00072F1C" w:rsidRDefault="0076069D" w:rsidP="0076069D">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5255E574" w14:textId="77777777" w:rsidR="0076069D" w:rsidRPr="00072F1C" w:rsidRDefault="0076069D" w:rsidP="0076069D">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163 125 000</w:t>
            </w:r>
          </w:p>
        </w:tc>
      </w:tr>
      <w:tr w:rsidR="00072F1C" w:rsidRPr="00072F1C" w14:paraId="189142C2" w14:textId="77777777" w:rsidTr="0076069D">
        <w:trPr>
          <w:trHeight w:val="1300"/>
        </w:trPr>
        <w:tc>
          <w:tcPr>
            <w:tcW w:w="5180" w:type="dxa"/>
            <w:tcBorders>
              <w:top w:val="nil"/>
              <w:left w:val="single" w:sz="8" w:space="0" w:color="auto"/>
              <w:bottom w:val="single" w:sz="4" w:space="0" w:color="auto"/>
              <w:right w:val="single" w:sz="4" w:space="0" w:color="auto"/>
            </w:tcBorders>
            <w:shd w:val="clear" w:color="000000" w:fill="FFF2CC"/>
            <w:vAlign w:val="bottom"/>
            <w:hideMark/>
          </w:tcPr>
          <w:p w14:paraId="45453964" w14:textId="77777777" w:rsidR="0076069D" w:rsidRPr="00072F1C" w:rsidRDefault="0076069D" w:rsidP="0076069D">
            <w:pPr>
              <w:rPr>
                <w:rFonts w:ascii="Calibri" w:hAnsi="Calibri" w:cs="Calibri"/>
                <w:b/>
                <w:bCs/>
                <w:color w:val="000000" w:themeColor="text1"/>
                <w:lang w:eastAsia="lv-LV"/>
              </w:rPr>
            </w:pPr>
            <w:r w:rsidRPr="00072F1C">
              <w:rPr>
                <w:rFonts w:ascii="Calibri" w:hAnsi="Calibri" w:cs="Calibri"/>
                <w:b/>
                <w:bCs/>
                <w:color w:val="000000" w:themeColor="text1"/>
                <w:lang w:eastAsia="lv-LV"/>
              </w:rPr>
              <w:t>4.1.4.5. Energoefektivitātes paaugstināšana valsts ēkās. Energoefektivitātes uzlabošanas, viedas energovadības un atjaunojamo energoresursu izmantošanas pasākumi valsts īpašumā esošajās ēkās</w:t>
            </w:r>
          </w:p>
        </w:tc>
        <w:tc>
          <w:tcPr>
            <w:tcW w:w="1640" w:type="dxa"/>
            <w:tcBorders>
              <w:top w:val="nil"/>
              <w:left w:val="nil"/>
              <w:bottom w:val="single" w:sz="4" w:space="0" w:color="auto"/>
              <w:right w:val="single" w:sz="4" w:space="0" w:color="auto"/>
            </w:tcBorders>
            <w:shd w:val="clear" w:color="000000" w:fill="FFF2CC"/>
            <w:noWrap/>
            <w:vAlign w:val="center"/>
            <w:hideMark/>
          </w:tcPr>
          <w:p w14:paraId="0BB7785D" w14:textId="77777777" w:rsidR="0076069D" w:rsidRPr="00072F1C" w:rsidRDefault="0076069D" w:rsidP="0076069D">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104 400 000</w:t>
            </w:r>
          </w:p>
        </w:tc>
      </w:tr>
      <w:tr w:rsidR="00072F1C" w:rsidRPr="00072F1C" w14:paraId="0D581030" w14:textId="77777777" w:rsidTr="0076069D">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17BABE15" w14:textId="77777777" w:rsidR="0076069D" w:rsidRPr="00072F1C" w:rsidRDefault="0076069D" w:rsidP="0076069D">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721AE88B" w14:textId="77777777" w:rsidR="0076069D" w:rsidRPr="00072F1C" w:rsidRDefault="0076069D" w:rsidP="0076069D">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104 400 000</w:t>
            </w:r>
          </w:p>
        </w:tc>
      </w:tr>
    </w:tbl>
    <w:p w14:paraId="24EF2E0C" w14:textId="77777777" w:rsidR="000C7675" w:rsidRPr="00072F1C" w:rsidRDefault="000C7675"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7D5F4230" w14:textId="77777777" w:rsidR="0045360E" w:rsidRPr="00072F1C" w:rsidRDefault="0045360E" w:rsidP="00D35C78">
      <w:pPr>
        <w:widowControl w:val="0"/>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LPS ieteikums</w:t>
      </w:r>
    </w:p>
    <w:p w14:paraId="5D550A7F" w14:textId="1FA04A34" w:rsidR="00A52B21" w:rsidRPr="00072F1C" w:rsidRDefault="00D35C78" w:rsidP="00D35C78">
      <w:pPr>
        <w:widowControl w:val="0"/>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Patreiz ERAF atbalsta programmā ir atļauts </w:t>
      </w:r>
      <w:r w:rsidR="00542FD6" w:rsidRPr="00072F1C">
        <w:rPr>
          <w:rFonts w:ascii="Times New Roman" w:eastAsia="Calibri" w:hAnsi="Times New Roman"/>
          <w:color w:val="000000" w:themeColor="text1"/>
          <w:sz w:val="28"/>
          <w:szCs w:val="28"/>
        </w:rPr>
        <w:t>riska kapitāla</w:t>
      </w:r>
      <w:r w:rsidR="001E03B0" w:rsidRPr="00072F1C">
        <w:rPr>
          <w:rFonts w:ascii="Times New Roman" w:eastAsia="Calibri" w:hAnsi="Times New Roman"/>
          <w:color w:val="000000" w:themeColor="text1"/>
          <w:sz w:val="28"/>
          <w:szCs w:val="28"/>
        </w:rPr>
        <w:t>m/</w:t>
      </w:r>
      <w:r w:rsidR="005A649A" w:rsidRPr="00072F1C">
        <w:rPr>
          <w:rFonts w:ascii="Times New Roman" w:eastAsia="Calibri" w:hAnsi="Times New Roman"/>
          <w:color w:val="000000" w:themeColor="text1"/>
          <w:sz w:val="28"/>
          <w:szCs w:val="28"/>
        </w:rPr>
        <w:t xml:space="preserve">privātiem </w:t>
      </w:r>
      <w:r w:rsidR="00E7473D" w:rsidRPr="00072F1C">
        <w:rPr>
          <w:rFonts w:ascii="Times New Roman" w:eastAsia="Calibri" w:hAnsi="Times New Roman"/>
          <w:color w:val="000000" w:themeColor="text1"/>
          <w:sz w:val="28"/>
          <w:szCs w:val="28"/>
        </w:rPr>
        <w:t>investoriem ieguldīt industriālo teritoriju attīstībā</w:t>
      </w:r>
      <w:r w:rsidR="00053DF3" w:rsidRPr="00072F1C">
        <w:rPr>
          <w:rFonts w:ascii="Times New Roman" w:eastAsia="Calibri" w:hAnsi="Times New Roman"/>
          <w:color w:val="000000" w:themeColor="text1"/>
          <w:sz w:val="28"/>
          <w:szCs w:val="28"/>
        </w:rPr>
        <w:t xml:space="preserve"> (kas pēc būtības nav uzskatāma par augsta riska investīciju). </w:t>
      </w:r>
      <w:r w:rsidR="001E03B0" w:rsidRPr="00072F1C">
        <w:rPr>
          <w:rFonts w:ascii="Times New Roman" w:eastAsia="Calibri" w:hAnsi="Times New Roman"/>
          <w:color w:val="000000" w:themeColor="text1"/>
          <w:sz w:val="28"/>
          <w:szCs w:val="28"/>
        </w:rPr>
        <w:t>A</w:t>
      </w:r>
      <w:r w:rsidR="00CB7E94" w:rsidRPr="00072F1C">
        <w:rPr>
          <w:rFonts w:ascii="Times New Roman" w:eastAsia="Calibri" w:hAnsi="Times New Roman"/>
          <w:color w:val="000000" w:themeColor="text1"/>
          <w:sz w:val="28"/>
          <w:szCs w:val="28"/>
        </w:rPr>
        <w:t xml:space="preserve">icinām </w:t>
      </w:r>
      <w:r w:rsidR="00C101A2" w:rsidRPr="00072F1C">
        <w:rPr>
          <w:rFonts w:ascii="Times New Roman" w:eastAsia="Calibri" w:hAnsi="Times New Roman"/>
          <w:color w:val="000000" w:themeColor="text1"/>
          <w:sz w:val="28"/>
          <w:szCs w:val="28"/>
        </w:rPr>
        <w:t xml:space="preserve">pielāgot riska </w:t>
      </w:r>
      <w:r w:rsidR="00CB7E94" w:rsidRPr="00072F1C">
        <w:rPr>
          <w:rFonts w:ascii="Times New Roman" w:eastAsia="Calibri" w:hAnsi="Times New Roman"/>
          <w:color w:val="000000" w:themeColor="text1"/>
          <w:sz w:val="28"/>
          <w:szCs w:val="28"/>
        </w:rPr>
        <w:t xml:space="preserve">kapitāla </w:t>
      </w:r>
      <w:r w:rsidR="00C101A2" w:rsidRPr="00072F1C">
        <w:rPr>
          <w:rFonts w:ascii="Times New Roman" w:eastAsia="Calibri" w:hAnsi="Times New Roman"/>
          <w:color w:val="000000" w:themeColor="text1"/>
          <w:sz w:val="28"/>
          <w:szCs w:val="28"/>
        </w:rPr>
        <w:t>finansējumu zemu b</w:t>
      </w:r>
      <w:r w:rsidR="00C101A2" w:rsidRPr="00072F1C">
        <w:rPr>
          <w:rFonts w:ascii="Times New Roman" w:eastAsia="Calibri" w:hAnsi="Times New Roman" w:hint="eastAsia"/>
          <w:color w:val="000000" w:themeColor="text1"/>
          <w:sz w:val="28"/>
          <w:szCs w:val="28"/>
        </w:rPr>
        <w:t>ū</w:t>
      </w:r>
      <w:r w:rsidR="00C101A2" w:rsidRPr="00072F1C">
        <w:rPr>
          <w:rFonts w:ascii="Times New Roman" w:eastAsia="Calibri" w:hAnsi="Times New Roman"/>
          <w:color w:val="000000" w:themeColor="text1"/>
          <w:sz w:val="28"/>
          <w:szCs w:val="28"/>
        </w:rPr>
        <w:t>vniec</w:t>
      </w:r>
      <w:r w:rsidR="00C101A2" w:rsidRPr="00072F1C">
        <w:rPr>
          <w:rFonts w:ascii="Times New Roman" w:eastAsia="Calibri" w:hAnsi="Times New Roman" w:hint="eastAsia"/>
          <w:color w:val="000000" w:themeColor="text1"/>
          <w:sz w:val="28"/>
          <w:szCs w:val="28"/>
        </w:rPr>
        <w:t>ī</w:t>
      </w:r>
      <w:r w:rsidR="00C101A2" w:rsidRPr="00072F1C">
        <w:rPr>
          <w:rFonts w:ascii="Times New Roman" w:eastAsia="Calibri" w:hAnsi="Times New Roman"/>
          <w:color w:val="000000" w:themeColor="text1"/>
          <w:sz w:val="28"/>
          <w:szCs w:val="28"/>
        </w:rPr>
        <w:t>bas un ekpluat</w:t>
      </w:r>
      <w:r w:rsidR="00C101A2" w:rsidRPr="00072F1C">
        <w:rPr>
          <w:rFonts w:ascii="Times New Roman" w:eastAsia="Calibri" w:hAnsi="Times New Roman" w:hint="eastAsia"/>
          <w:color w:val="000000" w:themeColor="text1"/>
          <w:sz w:val="28"/>
          <w:szCs w:val="28"/>
        </w:rPr>
        <w:t>ā</w:t>
      </w:r>
      <w:r w:rsidR="00C101A2" w:rsidRPr="00072F1C">
        <w:rPr>
          <w:rFonts w:ascii="Times New Roman" w:eastAsia="Calibri" w:hAnsi="Times New Roman"/>
          <w:color w:val="000000" w:themeColor="text1"/>
          <w:sz w:val="28"/>
          <w:szCs w:val="28"/>
        </w:rPr>
        <w:t>cijas izmaksu m</w:t>
      </w:r>
      <w:r w:rsidR="00C101A2" w:rsidRPr="00072F1C">
        <w:rPr>
          <w:rFonts w:ascii="Times New Roman" w:eastAsia="Calibri" w:hAnsi="Times New Roman" w:hint="eastAsia"/>
          <w:color w:val="000000" w:themeColor="text1"/>
          <w:sz w:val="28"/>
          <w:szCs w:val="28"/>
        </w:rPr>
        <w:t>ā</w:t>
      </w:r>
      <w:r w:rsidR="00C101A2" w:rsidRPr="00072F1C">
        <w:rPr>
          <w:rFonts w:ascii="Times New Roman" w:eastAsia="Calibri" w:hAnsi="Times New Roman"/>
          <w:color w:val="000000" w:themeColor="text1"/>
          <w:sz w:val="28"/>
          <w:szCs w:val="28"/>
        </w:rPr>
        <w:t>jok</w:t>
      </w:r>
      <w:r w:rsidR="00C101A2" w:rsidRPr="00072F1C">
        <w:rPr>
          <w:rFonts w:ascii="Times New Roman" w:eastAsia="Calibri" w:hAnsi="Times New Roman" w:hint="eastAsia"/>
          <w:color w:val="000000" w:themeColor="text1"/>
          <w:sz w:val="28"/>
          <w:szCs w:val="28"/>
        </w:rPr>
        <w:t>ļ</w:t>
      </w:r>
      <w:r w:rsidR="00C101A2" w:rsidRPr="00072F1C">
        <w:rPr>
          <w:rFonts w:ascii="Times New Roman" w:eastAsia="Calibri" w:hAnsi="Times New Roman"/>
          <w:color w:val="000000" w:themeColor="text1"/>
          <w:sz w:val="28"/>
          <w:szCs w:val="28"/>
        </w:rPr>
        <w:t>iem</w:t>
      </w:r>
      <w:r w:rsidR="00CB7E94" w:rsidRPr="00072F1C">
        <w:rPr>
          <w:rFonts w:ascii="Times New Roman" w:eastAsia="Calibri" w:hAnsi="Times New Roman"/>
          <w:color w:val="000000" w:themeColor="text1"/>
          <w:sz w:val="28"/>
          <w:szCs w:val="28"/>
        </w:rPr>
        <w:t xml:space="preserve">, tādā veidā stimulējot uzņēmējdarbības attīstību. </w:t>
      </w:r>
      <w:r w:rsidR="00E7473D" w:rsidRPr="00072F1C">
        <w:rPr>
          <w:rFonts w:ascii="Times New Roman" w:eastAsia="Calibri" w:hAnsi="Times New Roman"/>
          <w:color w:val="000000" w:themeColor="text1"/>
          <w:sz w:val="28"/>
          <w:szCs w:val="28"/>
        </w:rPr>
        <w:t xml:space="preserve">  </w:t>
      </w:r>
    </w:p>
    <w:p w14:paraId="3F308F9C" w14:textId="77777777" w:rsidR="005A649A" w:rsidRPr="00072F1C" w:rsidRDefault="005A649A" w:rsidP="00D35C78">
      <w:pPr>
        <w:widowControl w:val="0"/>
        <w:spacing w:after="200" w:line="276" w:lineRule="auto"/>
        <w:contextualSpacing/>
        <w:jc w:val="both"/>
        <w:rPr>
          <w:rFonts w:ascii="Times New Roman" w:eastAsia="Calibri" w:hAnsi="Times New Roman"/>
          <w:color w:val="000000" w:themeColor="text1"/>
          <w:sz w:val="28"/>
          <w:szCs w:val="28"/>
        </w:rPr>
      </w:pPr>
    </w:p>
    <w:p w14:paraId="68D2CA84" w14:textId="77777777" w:rsidR="00A52B21" w:rsidRPr="00072F1C" w:rsidRDefault="00A52B21" w:rsidP="00A52B21">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Plānotie </w:t>
      </w:r>
      <w:r w:rsidRPr="00072F1C">
        <w:rPr>
          <w:rFonts w:ascii="Times New Roman" w:eastAsia="Calibri" w:hAnsi="Times New Roman"/>
          <w:b/>
          <w:bCs/>
          <w:color w:val="000000" w:themeColor="text1"/>
          <w:sz w:val="28"/>
          <w:szCs w:val="28"/>
        </w:rPr>
        <w:t>publiskās infrastruktūras attīstības pasākumi</w:t>
      </w:r>
      <w:r w:rsidRPr="00072F1C">
        <w:rPr>
          <w:rFonts w:ascii="Times New Roman" w:eastAsia="Calibri" w:hAnsi="Times New Roman"/>
          <w:color w:val="000000" w:themeColor="text1"/>
          <w:sz w:val="28"/>
          <w:szCs w:val="28"/>
        </w:rPr>
        <w:t xml:space="preserve"> </w:t>
      </w:r>
      <w:r w:rsidRPr="00072F1C">
        <w:rPr>
          <w:rFonts w:ascii="Times New Roman" w:eastAsia="Calibri" w:hAnsi="Times New Roman"/>
          <w:b/>
          <w:bCs/>
          <w:color w:val="000000" w:themeColor="text1"/>
          <w:sz w:val="28"/>
          <w:szCs w:val="28"/>
        </w:rPr>
        <w:t>uzņēmējdarbības atbalstam</w:t>
      </w:r>
      <w:r w:rsidRPr="00072F1C">
        <w:rPr>
          <w:rFonts w:ascii="Times New Roman" w:eastAsia="Calibri" w:hAnsi="Times New Roman"/>
          <w:color w:val="000000" w:themeColor="text1"/>
          <w:sz w:val="28"/>
          <w:szCs w:val="28"/>
        </w:rPr>
        <w:t>.</w:t>
      </w:r>
    </w:p>
    <w:p w14:paraId="79B019F8" w14:textId="6EB09D61" w:rsidR="00A52B21" w:rsidRPr="00072F1C" w:rsidRDefault="00A52B21"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Būtiski ir veicināt gudru investīciju piesaisti, nodrošināt publiskās infrastruktūras pielāgošanu, kas ietver indu</w:t>
      </w:r>
      <w:r w:rsidR="00072599" w:rsidRPr="00072F1C">
        <w:rPr>
          <w:rFonts w:ascii="Times New Roman" w:eastAsia="Calibri" w:hAnsi="Times New Roman"/>
          <w:color w:val="000000" w:themeColor="text1"/>
          <w:sz w:val="28"/>
          <w:szCs w:val="28"/>
        </w:rPr>
        <w:t>s</w:t>
      </w:r>
      <w:r w:rsidRPr="00072F1C">
        <w:rPr>
          <w:rFonts w:ascii="Times New Roman" w:eastAsia="Calibri" w:hAnsi="Times New Roman"/>
          <w:color w:val="000000" w:themeColor="text1"/>
          <w:sz w:val="28"/>
          <w:szCs w:val="28"/>
        </w:rPr>
        <w:t xml:space="preserve">triālo teritoriju atjaunošanu un paplašināšanu sadarbībā ar pašvaldībām, kur papildus pašvaldības infrastruktūrai būtiski iekļaut arī pieejamos valsts resursus, piemēram dzelzceļa infrastruktūras paplašināšana pie industriālām teritorijām.  Lūgums skaidrot atbalsta pasākumus un finansējuma avotus/apmēru, kas ietvers gan jaunu industriālo teritoriju veidošanu, gan esošo attīstīšanu, kā arī degradētu agrāko industriālo zonu/ražošanas objektu vai teritoriju atjaunošanu, sakārtošanu. </w:t>
      </w:r>
    </w:p>
    <w:p w14:paraId="38E36D84" w14:textId="77777777" w:rsidR="00072599" w:rsidRPr="00072F1C" w:rsidRDefault="00A52B21" w:rsidP="00A52B21">
      <w:pPr>
        <w:widowControl w:val="0"/>
        <w:spacing w:after="200" w:line="276" w:lineRule="auto"/>
        <w:ind w:left="720"/>
        <w:contextualSpacing/>
        <w:jc w:val="both"/>
        <w:rPr>
          <w:rFonts w:ascii="Times New Roman" w:eastAsia="Calibri" w:hAnsi="Times New Roman"/>
          <w:b/>
          <w:bCs/>
          <w:color w:val="000000" w:themeColor="text1"/>
          <w:sz w:val="28"/>
          <w:szCs w:val="28"/>
        </w:rPr>
      </w:pPr>
      <w:r w:rsidRPr="00072F1C">
        <w:rPr>
          <w:rFonts w:ascii="Times New Roman" w:eastAsia="Calibri" w:hAnsi="Times New Roman"/>
          <w:color w:val="000000" w:themeColor="text1"/>
          <w:sz w:val="28"/>
          <w:szCs w:val="28"/>
        </w:rPr>
        <w:t xml:space="preserve">Lūgums skaidrot vai ir  plānots īpašs atbalsts tieši zaļo industriālo teritoriju attīstībai, kas nozīmētu uzņēmējam pieeju </w:t>
      </w:r>
      <w:r w:rsidRPr="00072F1C">
        <w:rPr>
          <w:rFonts w:ascii="Times New Roman" w:eastAsia="Calibri" w:hAnsi="Times New Roman"/>
          <w:b/>
          <w:bCs/>
          <w:color w:val="000000" w:themeColor="text1"/>
          <w:sz w:val="28"/>
          <w:szCs w:val="28"/>
        </w:rPr>
        <w:t xml:space="preserve">zaļai elektroenerģijai un 0 emisijas degvielai.  </w:t>
      </w:r>
    </w:p>
    <w:p w14:paraId="7ACDE1C1" w14:textId="77777777" w:rsidR="008B2BA6" w:rsidRPr="00072F1C" w:rsidRDefault="008B2BA6" w:rsidP="00A52B21">
      <w:pPr>
        <w:widowControl w:val="0"/>
        <w:spacing w:after="200" w:line="276" w:lineRule="auto"/>
        <w:ind w:left="720"/>
        <w:contextualSpacing/>
        <w:jc w:val="both"/>
        <w:rPr>
          <w:rFonts w:ascii="Times New Roman" w:eastAsia="Calibri" w:hAnsi="Times New Roman"/>
          <w:b/>
          <w:bCs/>
          <w:color w:val="000000" w:themeColor="text1"/>
          <w:sz w:val="28"/>
          <w:szCs w:val="28"/>
        </w:rPr>
      </w:pPr>
    </w:p>
    <w:p w14:paraId="72E3D19C" w14:textId="77777777" w:rsidR="008B2BA6" w:rsidRPr="00072F1C" w:rsidRDefault="008B2BA6" w:rsidP="00A52B21">
      <w:pPr>
        <w:widowControl w:val="0"/>
        <w:spacing w:after="200" w:line="276" w:lineRule="auto"/>
        <w:ind w:left="720"/>
        <w:contextualSpacing/>
        <w:jc w:val="both"/>
        <w:rPr>
          <w:rFonts w:ascii="Times New Roman" w:eastAsia="Calibri" w:hAnsi="Times New Roman"/>
          <w:b/>
          <w:bCs/>
          <w:color w:val="000000" w:themeColor="text1"/>
          <w:sz w:val="28"/>
          <w:szCs w:val="28"/>
        </w:rPr>
      </w:pPr>
    </w:p>
    <w:p w14:paraId="514C5026" w14:textId="77777777" w:rsidR="00072599" w:rsidRPr="00072F1C" w:rsidRDefault="00A52B21" w:rsidP="00A52B21">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 Plānotie atbalsta </w:t>
      </w:r>
      <w:r w:rsidRPr="00072F1C">
        <w:rPr>
          <w:rFonts w:ascii="Times New Roman" w:eastAsia="Calibri" w:hAnsi="Times New Roman"/>
          <w:b/>
          <w:bCs/>
          <w:color w:val="000000" w:themeColor="text1"/>
          <w:sz w:val="28"/>
          <w:szCs w:val="28"/>
        </w:rPr>
        <w:t>pasākumi tūrisma nozarei.</w:t>
      </w:r>
    </w:p>
    <w:p w14:paraId="20B3D60D" w14:textId="6BA4DF44" w:rsidR="00A52B21" w:rsidRPr="00072F1C" w:rsidRDefault="00A52B21" w:rsidP="00072599">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Lai arī</w:t>
      </w:r>
      <w:r w:rsidRPr="00072F1C">
        <w:rPr>
          <w:rFonts w:ascii="Times New Roman" w:eastAsia="Calibri" w:hAnsi="Times New Roman"/>
          <w:b/>
          <w:bCs/>
          <w:color w:val="000000" w:themeColor="text1"/>
          <w:sz w:val="28"/>
          <w:szCs w:val="28"/>
        </w:rPr>
        <w:t xml:space="preserve"> </w:t>
      </w:r>
      <w:r w:rsidRPr="00072F1C">
        <w:rPr>
          <w:rFonts w:ascii="Times New Roman" w:eastAsia="Calibri" w:hAnsi="Times New Roman"/>
          <w:color w:val="000000" w:themeColor="text1"/>
          <w:sz w:val="28"/>
          <w:szCs w:val="28"/>
        </w:rPr>
        <w:t xml:space="preserve">Latvijas tūrisma nozare šobrīd saskaras ar Covid izraisītām problēmām, lūgums skaidrot nozarei plānotos atbalsta instrumentus. </w:t>
      </w:r>
    </w:p>
    <w:p w14:paraId="2F161B55" w14:textId="7E234772" w:rsidR="00DB01E7" w:rsidRPr="00072F1C" w:rsidRDefault="00DB01E7" w:rsidP="00072599">
      <w:pPr>
        <w:widowControl w:val="0"/>
        <w:spacing w:after="200" w:line="276" w:lineRule="auto"/>
        <w:ind w:left="720"/>
        <w:contextualSpacing/>
        <w:jc w:val="both"/>
        <w:rPr>
          <w:rFonts w:ascii="Times New Roman" w:eastAsia="Calibri" w:hAnsi="Times New Roman"/>
          <w:color w:val="000000" w:themeColor="text1"/>
          <w:sz w:val="28"/>
          <w:szCs w:val="28"/>
        </w:rPr>
      </w:pPr>
    </w:p>
    <w:p w14:paraId="1FB80B3A" w14:textId="25F3F9F9" w:rsidR="00A52B21" w:rsidRPr="00072F1C" w:rsidRDefault="00DF51BA" w:rsidP="00072599">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Lūgums skaidrot </w:t>
      </w:r>
      <w:r w:rsidR="00DB01E7" w:rsidRPr="00072F1C">
        <w:rPr>
          <w:rFonts w:ascii="Times New Roman" w:eastAsia="Calibri" w:hAnsi="Times New Roman"/>
          <w:color w:val="000000" w:themeColor="text1"/>
          <w:sz w:val="28"/>
          <w:szCs w:val="28"/>
        </w:rPr>
        <w:t xml:space="preserve">NIP </w:t>
      </w:r>
      <w:r w:rsidR="004F38A6" w:rsidRPr="00072F1C">
        <w:rPr>
          <w:rFonts w:ascii="Times New Roman" w:eastAsia="Calibri" w:hAnsi="Times New Roman"/>
          <w:color w:val="000000" w:themeColor="text1"/>
          <w:sz w:val="28"/>
          <w:szCs w:val="28"/>
        </w:rPr>
        <w:t>investīciju virzien</w:t>
      </w:r>
      <w:r w:rsidRPr="00072F1C">
        <w:rPr>
          <w:rFonts w:ascii="Times New Roman" w:eastAsia="Calibri" w:hAnsi="Times New Roman"/>
          <w:color w:val="000000" w:themeColor="text1"/>
          <w:sz w:val="28"/>
          <w:szCs w:val="28"/>
        </w:rPr>
        <w:t xml:space="preserve">us </w:t>
      </w:r>
    </w:p>
    <w:p w14:paraId="1BC99D6D" w14:textId="20A91B84" w:rsidR="00844393" w:rsidRPr="00072F1C" w:rsidRDefault="00844393" w:rsidP="00072599">
      <w:pPr>
        <w:widowControl w:val="0"/>
        <w:spacing w:after="200" w:line="276" w:lineRule="auto"/>
        <w:ind w:left="720"/>
        <w:contextualSpacing/>
        <w:jc w:val="both"/>
        <w:rPr>
          <w:rFonts w:ascii="Times New Roman" w:eastAsia="Calibri" w:hAnsi="Times New Roman"/>
          <w:color w:val="000000" w:themeColor="text1"/>
          <w:sz w:val="28"/>
          <w:szCs w:val="28"/>
        </w:rPr>
      </w:pPr>
    </w:p>
    <w:tbl>
      <w:tblPr>
        <w:tblW w:w="8070" w:type="dxa"/>
        <w:tblLook w:val="04A0" w:firstRow="1" w:lastRow="0" w:firstColumn="1" w:lastColumn="0" w:noHBand="0" w:noVBand="1"/>
      </w:tblPr>
      <w:tblGrid>
        <w:gridCol w:w="6299"/>
        <w:gridCol w:w="1771"/>
      </w:tblGrid>
      <w:tr w:rsidR="00072F1C" w:rsidRPr="00072F1C" w14:paraId="1FF2E941" w14:textId="77777777" w:rsidTr="00844393">
        <w:trPr>
          <w:trHeight w:val="840"/>
        </w:trPr>
        <w:tc>
          <w:tcPr>
            <w:tcW w:w="6299" w:type="dxa"/>
            <w:tcBorders>
              <w:top w:val="single" w:sz="8" w:space="0" w:color="auto"/>
              <w:left w:val="single" w:sz="8" w:space="0" w:color="auto"/>
              <w:bottom w:val="single" w:sz="4" w:space="0" w:color="auto"/>
              <w:right w:val="single" w:sz="4" w:space="0" w:color="auto"/>
            </w:tcBorders>
            <w:shd w:val="clear" w:color="000000" w:fill="E2EFDA"/>
            <w:vAlign w:val="bottom"/>
            <w:hideMark/>
          </w:tcPr>
          <w:p w14:paraId="7EFAD663" w14:textId="77777777" w:rsidR="00844393" w:rsidRPr="00072F1C" w:rsidRDefault="00844393" w:rsidP="00844393">
            <w:pPr>
              <w:rPr>
                <w:rFonts w:ascii="Calibri" w:hAnsi="Calibri" w:cs="Calibri"/>
                <w:b/>
                <w:bCs/>
                <w:color w:val="000000" w:themeColor="text1"/>
                <w:lang w:eastAsia="lv-LV"/>
              </w:rPr>
            </w:pPr>
            <w:r w:rsidRPr="00072F1C">
              <w:rPr>
                <w:rFonts w:ascii="Calibri" w:hAnsi="Calibri" w:cs="Calibri"/>
                <w:b/>
                <w:bCs/>
                <w:color w:val="000000" w:themeColor="text1"/>
                <w:lang w:eastAsia="lv-LV"/>
              </w:rPr>
              <w:t>4.UZDEVMS: 4.2.1.4. Atbalstīt kvalitatīvu un eksportspējīgu tūrisma produktu izstrādi un modernizāciju</w:t>
            </w:r>
          </w:p>
        </w:tc>
        <w:tc>
          <w:tcPr>
            <w:tcW w:w="1771" w:type="dxa"/>
            <w:tcBorders>
              <w:top w:val="single" w:sz="8" w:space="0" w:color="auto"/>
              <w:left w:val="nil"/>
              <w:bottom w:val="single" w:sz="4" w:space="0" w:color="auto"/>
              <w:right w:val="single" w:sz="4" w:space="0" w:color="auto"/>
            </w:tcBorders>
            <w:shd w:val="clear" w:color="000000" w:fill="E2EFDA"/>
            <w:noWrap/>
            <w:vAlign w:val="center"/>
            <w:hideMark/>
          </w:tcPr>
          <w:p w14:paraId="77FF8088" w14:textId="77777777" w:rsidR="00844393" w:rsidRPr="00072F1C" w:rsidRDefault="00844393" w:rsidP="00844393">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 </w:t>
            </w:r>
          </w:p>
        </w:tc>
      </w:tr>
      <w:tr w:rsidR="00072F1C" w:rsidRPr="00072F1C" w14:paraId="386FE238" w14:textId="77777777" w:rsidTr="00844393">
        <w:trPr>
          <w:trHeight w:val="345"/>
        </w:trPr>
        <w:tc>
          <w:tcPr>
            <w:tcW w:w="6299" w:type="dxa"/>
            <w:tcBorders>
              <w:top w:val="nil"/>
              <w:left w:val="single" w:sz="8" w:space="0" w:color="auto"/>
              <w:bottom w:val="single" w:sz="4" w:space="0" w:color="auto"/>
              <w:right w:val="single" w:sz="4" w:space="0" w:color="auto"/>
            </w:tcBorders>
            <w:shd w:val="clear" w:color="000000" w:fill="E2EFDA"/>
            <w:vAlign w:val="bottom"/>
            <w:hideMark/>
          </w:tcPr>
          <w:p w14:paraId="44EB223A" w14:textId="77777777" w:rsidR="00844393" w:rsidRPr="00072F1C" w:rsidRDefault="00844393" w:rsidP="00844393">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Finansējums kopā </w:t>
            </w:r>
          </w:p>
        </w:tc>
        <w:tc>
          <w:tcPr>
            <w:tcW w:w="1771" w:type="dxa"/>
            <w:tcBorders>
              <w:top w:val="nil"/>
              <w:left w:val="nil"/>
              <w:bottom w:val="single" w:sz="4" w:space="0" w:color="auto"/>
              <w:right w:val="single" w:sz="4" w:space="0" w:color="auto"/>
            </w:tcBorders>
            <w:shd w:val="clear" w:color="000000" w:fill="E2EFDA"/>
            <w:noWrap/>
            <w:vAlign w:val="center"/>
            <w:hideMark/>
          </w:tcPr>
          <w:p w14:paraId="0B8CED14" w14:textId="77777777" w:rsidR="00844393" w:rsidRPr="00072F1C" w:rsidRDefault="00844393" w:rsidP="00844393">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19 625 000</w:t>
            </w:r>
          </w:p>
        </w:tc>
      </w:tr>
      <w:tr w:rsidR="00072F1C" w:rsidRPr="00072F1C" w14:paraId="70DD92DA" w14:textId="77777777" w:rsidTr="00844393">
        <w:trPr>
          <w:trHeight w:val="260"/>
        </w:trPr>
        <w:tc>
          <w:tcPr>
            <w:tcW w:w="6299" w:type="dxa"/>
            <w:tcBorders>
              <w:top w:val="nil"/>
              <w:left w:val="single" w:sz="8" w:space="0" w:color="auto"/>
              <w:bottom w:val="single" w:sz="4" w:space="0" w:color="auto"/>
              <w:right w:val="single" w:sz="4" w:space="0" w:color="auto"/>
            </w:tcBorders>
            <w:shd w:val="clear" w:color="000000" w:fill="FFFFFF"/>
            <w:vAlign w:val="bottom"/>
            <w:hideMark/>
          </w:tcPr>
          <w:p w14:paraId="1B6F8038" w14:textId="77777777" w:rsidR="00844393" w:rsidRPr="00072F1C" w:rsidRDefault="00844393" w:rsidP="00844393">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12.Ekonomikas ministrija </w:t>
            </w:r>
          </w:p>
        </w:tc>
        <w:tc>
          <w:tcPr>
            <w:tcW w:w="1771" w:type="dxa"/>
            <w:tcBorders>
              <w:top w:val="nil"/>
              <w:left w:val="nil"/>
              <w:bottom w:val="single" w:sz="4" w:space="0" w:color="auto"/>
              <w:right w:val="single" w:sz="4" w:space="0" w:color="auto"/>
            </w:tcBorders>
            <w:shd w:val="clear" w:color="000000" w:fill="FFFFFF"/>
            <w:noWrap/>
            <w:vAlign w:val="center"/>
            <w:hideMark/>
          </w:tcPr>
          <w:p w14:paraId="1F96A250" w14:textId="77777777" w:rsidR="00844393" w:rsidRPr="00072F1C" w:rsidRDefault="00844393" w:rsidP="00844393">
            <w:pPr>
              <w:jc w:val="center"/>
              <w:rPr>
                <w:rFonts w:ascii="Calibri" w:hAnsi="Calibri" w:cs="Calibri"/>
                <w:b/>
                <w:bCs/>
                <w:i/>
                <w:iCs/>
                <w:color w:val="000000" w:themeColor="text1"/>
                <w:lang w:eastAsia="lv-LV"/>
              </w:rPr>
            </w:pPr>
            <w:r w:rsidRPr="00072F1C">
              <w:rPr>
                <w:rFonts w:ascii="Calibri" w:hAnsi="Calibri" w:cs="Calibri"/>
                <w:b/>
                <w:bCs/>
                <w:i/>
                <w:iCs/>
                <w:color w:val="000000" w:themeColor="text1"/>
                <w:lang w:eastAsia="lv-LV"/>
              </w:rPr>
              <w:t>19 625 000</w:t>
            </w:r>
          </w:p>
        </w:tc>
      </w:tr>
    </w:tbl>
    <w:p w14:paraId="78D1E784" w14:textId="77777777" w:rsidR="00844393" w:rsidRPr="00072F1C" w:rsidRDefault="00844393" w:rsidP="00072599">
      <w:pPr>
        <w:widowControl w:val="0"/>
        <w:spacing w:after="200" w:line="276" w:lineRule="auto"/>
        <w:ind w:left="720"/>
        <w:contextualSpacing/>
        <w:jc w:val="both"/>
        <w:rPr>
          <w:rFonts w:ascii="Times New Roman" w:eastAsia="Calibri" w:hAnsi="Times New Roman"/>
          <w:color w:val="000000" w:themeColor="text1"/>
          <w:sz w:val="28"/>
          <w:szCs w:val="28"/>
        </w:rPr>
      </w:pPr>
    </w:p>
    <w:tbl>
      <w:tblPr>
        <w:tblW w:w="8151" w:type="dxa"/>
        <w:tblLook w:val="04A0" w:firstRow="1" w:lastRow="0" w:firstColumn="1" w:lastColumn="0" w:noHBand="0" w:noVBand="1"/>
      </w:tblPr>
      <w:tblGrid>
        <w:gridCol w:w="6227"/>
        <w:gridCol w:w="1924"/>
      </w:tblGrid>
      <w:tr w:rsidR="00072F1C" w:rsidRPr="00072F1C" w14:paraId="559249FF" w14:textId="77777777" w:rsidTr="00844393">
        <w:trPr>
          <w:trHeight w:val="549"/>
        </w:trPr>
        <w:tc>
          <w:tcPr>
            <w:tcW w:w="6227" w:type="dxa"/>
            <w:tcBorders>
              <w:top w:val="nil"/>
              <w:left w:val="single" w:sz="8" w:space="0" w:color="auto"/>
              <w:bottom w:val="single" w:sz="8" w:space="0" w:color="auto"/>
              <w:right w:val="single" w:sz="4" w:space="0" w:color="auto"/>
            </w:tcBorders>
            <w:shd w:val="clear" w:color="000000" w:fill="E2EFDA"/>
            <w:vAlign w:val="bottom"/>
            <w:hideMark/>
          </w:tcPr>
          <w:p w14:paraId="71C96FB7" w14:textId="77777777" w:rsidR="002F6CFB" w:rsidRPr="00072F1C" w:rsidRDefault="002F6CFB" w:rsidP="002F6CFB">
            <w:pPr>
              <w:rPr>
                <w:rFonts w:ascii="Calibri" w:hAnsi="Calibri" w:cs="Calibri"/>
                <w:b/>
                <w:bCs/>
                <w:color w:val="000000" w:themeColor="text1"/>
                <w:lang w:eastAsia="lv-LV"/>
              </w:rPr>
            </w:pPr>
            <w:r w:rsidRPr="00072F1C">
              <w:rPr>
                <w:rFonts w:ascii="Calibri" w:hAnsi="Calibri" w:cs="Calibri"/>
                <w:b/>
                <w:bCs/>
                <w:color w:val="000000" w:themeColor="text1"/>
                <w:lang w:eastAsia="lv-LV"/>
              </w:rPr>
              <w:t>8.UZDEVMS: 4.3.8. Veidot nacionālas nozīmes tūrisma infrastruktūru</w:t>
            </w:r>
          </w:p>
        </w:tc>
        <w:tc>
          <w:tcPr>
            <w:tcW w:w="1924" w:type="dxa"/>
            <w:tcBorders>
              <w:top w:val="nil"/>
              <w:left w:val="nil"/>
              <w:bottom w:val="single" w:sz="8" w:space="0" w:color="auto"/>
              <w:right w:val="single" w:sz="4" w:space="0" w:color="auto"/>
            </w:tcBorders>
            <w:shd w:val="clear" w:color="000000" w:fill="E2EFDA"/>
            <w:noWrap/>
            <w:vAlign w:val="center"/>
            <w:hideMark/>
          </w:tcPr>
          <w:p w14:paraId="57CFAFA6" w14:textId="77777777" w:rsidR="002F6CFB" w:rsidRPr="00072F1C" w:rsidRDefault="002F6CFB" w:rsidP="002F6CFB">
            <w:pPr>
              <w:jc w:val="right"/>
              <w:rPr>
                <w:rFonts w:ascii="Calibri" w:hAnsi="Calibri" w:cs="Calibri"/>
                <w:color w:val="000000" w:themeColor="text1"/>
                <w:lang w:eastAsia="lv-LV"/>
              </w:rPr>
            </w:pPr>
            <w:r w:rsidRPr="00072F1C">
              <w:rPr>
                <w:rFonts w:ascii="Calibri" w:hAnsi="Calibri" w:cs="Calibri"/>
                <w:color w:val="000000" w:themeColor="text1"/>
                <w:lang w:eastAsia="lv-LV"/>
              </w:rPr>
              <w:t> </w:t>
            </w:r>
          </w:p>
        </w:tc>
      </w:tr>
      <w:tr w:rsidR="00072F1C" w:rsidRPr="00072F1C" w14:paraId="15477CCF" w14:textId="77777777" w:rsidTr="00844393">
        <w:trPr>
          <w:trHeight w:val="356"/>
        </w:trPr>
        <w:tc>
          <w:tcPr>
            <w:tcW w:w="6227" w:type="dxa"/>
            <w:tcBorders>
              <w:top w:val="nil"/>
              <w:left w:val="single" w:sz="8" w:space="0" w:color="auto"/>
              <w:bottom w:val="single" w:sz="8" w:space="0" w:color="auto"/>
              <w:right w:val="single" w:sz="4" w:space="0" w:color="auto"/>
            </w:tcBorders>
            <w:shd w:val="clear" w:color="000000" w:fill="E2EFDA"/>
            <w:vAlign w:val="bottom"/>
            <w:hideMark/>
          </w:tcPr>
          <w:p w14:paraId="682D9B8B" w14:textId="77777777" w:rsidR="002F6CFB" w:rsidRPr="00072F1C" w:rsidRDefault="002F6CFB" w:rsidP="002F6CFB">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Finansējums kopā </w:t>
            </w:r>
          </w:p>
        </w:tc>
        <w:tc>
          <w:tcPr>
            <w:tcW w:w="1924" w:type="dxa"/>
            <w:tcBorders>
              <w:top w:val="nil"/>
              <w:left w:val="nil"/>
              <w:bottom w:val="single" w:sz="8" w:space="0" w:color="auto"/>
              <w:right w:val="single" w:sz="4" w:space="0" w:color="auto"/>
            </w:tcBorders>
            <w:shd w:val="clear" w:color="000000" w:fill="E2EFDA"/>
            <w:noWrap/>
            <w:vAlign w:val="center"/>
            <w:hideMark/>
          </w:tcPr>
          <w:p w14:paraId="38B51084" w14:textId="77777777" w:rsidR="002F6CFB" w:rsidRPr="00072F1C" w:rsidRDefault="002F6CFB" w:rsidP="002F6CFB">
            <w:pPr>
              <w:jc w:val="right"/>
              <w:rPr>
                <w:rFonts w:ascii="Calibri" w:hAnsi="Calibri" w:cs="Calibri"/>
                <w:b/>
                <w:bCs/>
                <w:color w:val="000000" w:themeColor="text1"/>
                <w:lang w:eastAsia="lv-LV"/>
              </w:rPr>
            </w:pPr>
            <w:r w:rsidRPr="00072F1C">
              <w:rPr>
                <w:rFonts w:ascii="Calibri" w:hAnsi="Calibri" w:cs="Calibri"/>
                <w:b/>
                <w:bCs/>
                <w:color w:val="000000" w:themeColor="text1"/>
                <w:lang w:eastAsia="lv-LV"/>
              </w:rPr>
              <w:t>45 240 000</w:t>
            </w:r>
          </w:p>
        </w:tc>
      </w:tr>
      <w:tr w:rsidR="00072F1C" w:rsidRPr="00072F1C" w14:paraId="54729C04" w14:textId="77777777" w:rsidTr="00844393">
        <w:trPr>
          <w:trHeight w:val="405"/>
        </w:trPr>
        <w:tc>
          <w:tcPr>
            <w:tcW w:w="6227" w:type="dxa"/>
            <w:tcBorders>
              <w:top w:val="nil"/>
              <w:left w:val="single" w:sz="8" w:space="0" w:color="auto"/>
              <w:bottom w:val="single" w:sz="8" w:space="0" w:color="auto"/>
              <w:right w:val="single" w:sz="4" w:space="0" w:color="auto"/>
            </w:tcBorders>
            <w:shd w:val="clear" w:color="000000" w:fill="E2EFDA"/>
            <w:vAlign w:val="bottom"/>
            <w:hideMark/>
          </w:tcPr>
          <w:p w14:paraId="7A0AE9A7" w14:textId="77777777" w:rsidR="002F6CFB" w:rsidRPr="00072F1C" w:rsidRDefault="002F6CFB" w:rsidP="002F6CFB">
            <w:pPr>
              <w:rPr>
                <w:rFonts w:ascii="Calibri" w:hAnsi="Calibri" w:cs="Calibri"/>
                <w:b/>
                <w:bCs/>
                <w:color w:val="000000" w:themeColor="text1"/>
                <w:lang w:eastAsia="lv-LV"/>
              </w:rPr>
            </w:pPr>
            <w:r w:rsidRPr="00072F1C">
              <w:rPr>
                <w:rFonts w:ascii="Calibri" w:hAnsi="Calibri" w:cs="Calibri"/>
                <w:b/>
                <w:bCs/>
                <w:color w:val="000000" w:themeColor="text1"/>
                <w:lang w:eastAsia="lv-LV"/>
              </w:rPr>
              <w:t>21.Vides aizsardzības un reģionālās attīstības ministrija</w:t>
            </w:r>
          </w:p>
        </w:tc>
        <w:tc>
          <w:tcPr>
            <w:tcW w:w="1924" w:type="dxa"/>
            <w:tcBorders>
              <w:top w:val="nil"/>
              <w:left w:val="nil"/>
              <w:bottom w:val="single" w:sz="8" w:space="0" w:color="auto"/>
              <w:right w:val="single" w:sz="4" w:space="0" w:color="auto"/>
            </w:tcBorders>
            <w:shd w:val="clear" w:color="000000" w:fill="E2EFDA"/>
            <w:noWrap/>
            <w:vAlign w:val="center"/>
            <w:hideMark/>
          </w:tcPr>
          <w:p w14:paraId="0FB2ABB9" w14:textId="77777777" w:rsidR="002F6CFB" w:rsidRPr="00072F1C" w:rsidRDefault="002F6CFB" w:rsidP="002F6CFB">
            <w:pPr>
              <w:jc w:val="right"/>
              <w:rPr>
                <w:rFonts w:ascii="Calibri" w:hAnsi="Calibri" w:cs="Calibri"/>
                <w:b/>
                <w:bCs/>
                <w:color w:val="000000" w:themeColor="text1"/>
                <w:lang w:eastAsia="lv-LV"/>
              </w:rPr>
            </w:pPr>
            <w:r w:rsidRPr="00072F1C">
              <w:rPr>
                <w:rFonts w:ascii="Calibri" w:hAnsi="Calibri" w:cs="Calibri"/>
                <w:b/>
                <w:bCs/>
                <w:color w:val="000000" w:themeColor="text1"/>
                <w:lang w:eastAsia="lv-LV"/>
              </w:rPr>
              <w:t>27 840 000</w:t>
            </w:r>
          </w:p>
        </w:tc>
      </w:tr>
      <w:tr w:rsidR="00072F1C" w:rsidRPr="00072F1C" w14:paraId="52177E02" w14:textId="77777777" w:rsidTr="00844393">
        <w:trPr>
          <w:trHeight w:val="469"/>
        </w:trPr>
        <w:tc>
          <w:tcPr>
            <w:tcW w:w="6227" w:type="dxa"/>
            <w:tcBorders>
              <w:top w:val="nil"/>
              <w:left w:val="single" w:sz="8" w:space="0" w:color="auto"/>
              <w:bottom w:val="single" w:sz="8" w:space="0" w:color="auto"/>
              <w:right w:val="single" w:sz="4" w:space="0" w:color="auto"/>
            </w:tcBorders>
            <w:shd w:val="clear" w:color="000000" w:fill="E2EFDA"/>
            <w:vAlign w:val="bottom"/>
            <w:hideMark/>
          </w:tcPr>
          <w:p w14:paraId="02632804" w14:textId="77777777" w:rsidR="002F6CFB" w:rsidRPr="00072F1C" w:rsidRDefault="002F6CFB" w:rsidP="002F6CFB">
            <w:pPr>
              <w:rPr>
                <w:rFonts w:ascii="Calibri" w:hAnsi="Calibri" w:cs="Calibri"/>
                <w:b/>
                <w:bCs/>
                <w:color w:val="000000" w:themeColor="text1"/>
                <w:lang w:eastAsia="lv-LV"/>
              </w:rPr>
            </w:pPr>
            <w:r w:rsidRPr="00072F1C">
              <w:rPr>
                <w:rFonts w:ascii="Calibri" w:hAnsi="Calibri" w:cs="Calibri"/>
                <w:b/>
                <w:bCs/>
                <w:color w:val="000000" w:themeColor="text1"/>
                <w:lang w:eastAsia="lv-LV"/>
              </w:rPr>
              <w:t>22.Kultūras ministrija</w:t>
            </w:r>
          </w:p>
        </w:tc>
        <w:tc>
          <w:tcPr>
            <w:tcW w:w="1924" w:type="dxa"/>
            <w:tcBorders>
              <w:top w:val="nil"/>
              <w:left w:val="nil"/>
              <w:bottom w:val="single" w:sz="8" w:space="0" w:color="auto"/>
              <w:right w:val="single" w:sz="4" w:space="0" w:color="auto"/>
            </w:tcBorders>
            <w:shd w:val="clear" w:color="000000" w:fill="E2EFDA"/>
            <w:noWrap/>
            <w:vAlign w:val="center"/>
            <w:hideMark/>
          </w:tcPr>
          <w:p w14:paraId="3102C39F" w14:textId="77777777" w:rsidR="002F6CFB" w:rsidRPr="00072F1C" w:rsidRDefault="002F6CFB" w:rsidP="002F6CFB">
            <w:pPr>
              <w:jc w:val="right"/>
              <w:rPr>
                <w:rFonts w:ascii="Calibri" w:hAnsi="Calibri" w:cs="Calibri"/>
                <w:b/>
                <w:bCs/>
                <w:color w:val="000000" w:themeColor="text1"/>
                <w:lang w:eastAsia="lv-LV"/>
              </w:rPr>
            </w:pPr>
            <w:r w:rsidRPr="00072F1C">
              <w:rPr>
                <w:rFonts w:ascii="Calibri" w:hAnsi="Calibri" w:cs="Calibri"/>
                <w:b/>
                <w:bCs/>
                <w:color w:val="000000" w:themeColor="text1"/>
                <w:lang w:eastAsia="lv-LV"/>
              </w:rPr>
              <w:t>17 400 000</w:t>
            </w:r>
          </w:p>
        </w:tc>
      </w:tr>
    </w:tbl>
    <w:p w14:paraId="705EC3A8" w14:textId="7E850A60" w:rsidR="00CA5968" w:rsidRPr="00072F1C" w:rsidRDefault="00CA5968" w:rsidP="00072599">
      <w:pPr>
        <w:widowControl w:val="0"/>
        <w:spacing w:after="200" w:line="276" w:lineRule="auto"/>
        <w:ind w:left="720"/>
        <w:contextualSpacing/>
        <w:jc w:val="both"/>
        <w:rPr>
          <w:rFonts w:ascii="Times New Roman" w:eastAsia="Calibri" w:hAnsi="Times New Roman"/>
          <w:color w:val="000000" w:themeColor="text1"/>
          <w:sz w:val="28"/>
          <w:szCs w:val="28"/>
        </w:rPr>
      </w:pPr>
    </w:p>
    <w:p w14:paraId="50EBF8F0" w14:textId="77777777" w:rsidR="00CA5968" w:rsidRPr="00072F1C" w:rsidRDefault="00CA5968" w:rsidP="00072599">
      <w:pPr>
        <w:widowControl w:val="0"/>
        <w:spacing w:after="200" w:line="276" w:lineRule="auto"/>
        <w:ind w:left="720"/>
        <w:contextualSpacing/>
        <w:jc w:val="both"/>
        <w:rPr>
          <w:rFonts w:ascii="Times New Roman" w:eastAsia="Calibri" w:hAnsi="Times New Roman"/>
          <w:color w:val="000000" w:themeColor="text1"/>
          <w:sz w:val="28"/>
          <w:szCs w:val="28"/>
        </w:rPr>
      </w:pPr>
    </w:p>
    <w:p w14:paraId="2E276267" w14:textId="03AA6C41" w:rsidR="00A52B21" w:rsidRPr="00072F1C" w:rsidRDefault="00A52B21" w:rsidP="00A52B21">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 </w:t>
      </w:r>
      <w:r w:rsidR="00FB3C86" w:rsidRPr="00072F1C">
        <w:rPr>
          <w:rFonts w:ascii="Times New Roman" w:eastAsia="Calibri" w:hAnsi="Times New Roman"/>
          <w:color w:val="000000" w:themeColor="text1"/>
          <w:sz w:val="28"/>
          <w:szCs w:val="28"/>
        </w:rPr>
        <w:t>Latvijai pieejamais publiskais finans</w:t>
      </w:r>
      <w:r w:rsidR="00FB3C86" w:rsidRPr="00072F1C">
        <w:rPr>
          <w:rFonts w:ascii="Times New Roman" w:eastAsia="Calibri" w:hAnsi="Times New Roman" w:hint="eastAsia"/>
          <w:color w:val="000000" w:themeColor="text1"/>
          <w:sz w:val="28"/>
          <w:szCs w:val="28"/>
        </w:rPr>
        <w:t>ē</w:t>
      </w:r>
      <w:r w:rsidR="00FB3C86" w:rsidRPr="00072F1C">
        <w:rPr>
          <w:rFonts w:ascii="Times New Roman" w:eastAsia="Calibri" w:hAnsi="Times New Roman"/>
          <w:color w:val="000000" w:themeColor="text1"/>
          <w:sz w:val="28"/>
          <w:szCs w:val="28"/>
        </w:rPr>
        <w:t>jums tautsaimniec</w:t>
      </w:r>
      <w:r w:rsidR="00FB3C86" w:rsidRPr="00072F1C">
        <w:rPr>
          <w:rFonts w:ascii="Times New Roman" w:eastAsia="Calibri" w:hAnsi="Times New Roman" w:hint="eastAsia"/>
          <w:color w:val="000000" w:themeColor="text1"/>
          <w:sz w:val="28"/>
          <w:szCs w:val="28"/>
        </w:rPr>
        <w:t>ī</w:t>
      </w:r>
      <w:r w:rsidR="00FB3C86" w:rsidRPr="00072F1C">
        <w:rPr>
          <w:rFonts w:ascii="Times New Roman" w:eastAsia="Calibri" w:hAnsi="Times New Roman"/>
          <w:color w:val="000000" w:themeColor="text1"/>
          <w:sz w:val="28"/>
          <w:szCs w:val="28"/>
        </w:rPr>
        <w:t>bas moderniz</w:t>
      </w:r>
      <w:r w:rsidR="00FB3C86" w:rsidRPr="00072F1C">
        <w:rPr>
          <w:rFonts w:ascii="Times New Roman" w:eastAsia="Calibri" w:hAnsi="Times New Roman" w:hint="eastAsia"/>
          <w:color w:val="000000" w:themeColor="text1"/>
          <w:sz w:val="28"/>
          <w:szCs w:val="28"/>
        </w:rPr>
        <w:t>ā</w:t>
      </w:r>
      <w:r w:rsidR="00FB3C86" w:rsidRPr="00072F1C">
        <w:rPr>
          <w:rFonts w:ascii="Times New Roman" w:eastAsia="Calibri" w:hAnsi="Times New Roman"/>
          <w:color w:val="000000" w:themeColor="text1"/>
          <w:sz w:val="28"/>
          <w:szCs w:val="28"/>
        </w:rPr>
        <w:t>cijai un p</w:t>
      </w:r>
      <w:r w:rsidRPr="00072F1C">
        <w:rPr>
          <w:rFonts w:ascii="Times New Roman" w:eastAsia="Calibri" w:hAnsi="Times New Roman"/>
          <w:color w:val="000000" w:themeColor="text1"/>
          <w:sz w:val="28"/>
          <w:szCs w:val="28"/>
        </w:rPr>
        <w:t xml:space="preserve">lānotie atbalsta pasākumi EM, VARAM un ZM </w:t>
      </w:r>
      <w:r w:rsidRPr="00072F1C">
        <w:rPr>
          <w:rFonts w:ascii="Times New Roman" w:eastAsia="Calibri" w:hAnsi="Times New Roman"/>
          <w:b/>
          <w:bCs/>
          <w:color w:val="000000" w:themeColor="text1"/>
          <w:sz w:val="28"/>
          <w:szCs w:val="28"/>
        </w:rPr>
        <w:t>straujākas ekonomikas izaugsmes sasniegšanai</w:t>
      </w:r>
      <w:r w:rsidR="00072599" w:rsidRPr="00072F1C">
        <w:rPr>
          <w:rFonts w:ascii="Times New Roman" w:eastAsia="Calibri" w:hAnsi="Times New Roman"/>
          <w:color w:val="000000" w:themeColor="text1"/>
          <w:sz w:val="28"/>
          <w:szCs w:val="28"/>
        </w:rPr>
        <w:t>.</w:t>
      </w:r>
    </w:p>
    <w:p w14:paraId="1ED13BD5" w14:textId="3A49CC67" w:rsidR="00072599" w:rsidRPr="00072F1C" w:rsidRDefault="00A52B21"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Lūgums skaidrot plānotos atbalsta pasākumus uzņēmējiem t.sk. Altum </w:t>
      </w:r>
      <w:r w:rsidRPr="00072F1C">
        <w:rPr>
          <w:rFonts w:ascii="Times New Roman" w:eastAsia="Calibri" w:hAnsi="Times New Roman"/>
          <w:color w:val="000000" w:themeColor="text1"/>
          <w:sz w:val="28"/>
          <w:szCs w:val="28"/>
        </w:rPr>
        <w:lastRenderedPageBreak/>
        <w:t xml:space="preserve">un EIB piedāvātām iespējam. Tāpat ekonomikas reformas kontekstā lūdzam skaidrot LIAA stiprināšanas plānu un ieguvumus. Ņemot vērā ka VARAM pārraudzībā ir Modernizācijas fonds un Inovāciju fonds, lūgums ieskicēt šī finansējuma atbalsta virzienus gan publiskā, gan privātā sektorā.    </w:t>
      </w:r>
    </w:p>
    <w:p w14:paraId="3C334EB4" w14:textId="175F2D94" w:rsidR="00EA03D5" w:rsidRPr="00072F1C" w:rsidRDefault="00EA03D5"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3964469B" w14:textId="6D3C75CE" w:rsidR="00EA03D5" w:rsidRPr="00072F1C" w:rsidRDefault="00EA03D5"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Lūgums skaidrot </w:t>
      </w:r>
      <w:r w:rsidR="00F33FAC" w:rsidRPr="00072F1C">
        <w:rPr>
          <w:rFonts w:ascii="Times New Roman" w:eastAsia="Calibri" w:hAnsi="Times New Roman"/>
          <w:color w:val="000000" w:themeColor="text1"/>
          <w:sz w:val="28"/>
          <w:szCs w:val="28"/>
        </w:rPr>
        <w:t xml:space="preserve">NIP pielikumu un </w:t>
      </w:r>
      <w:r w:rsidR="00576249" w:rsidRPr="00072F1C">
        <w:rPr>
          <w:rFonts w:ascii="Times New Roman" w:eastAsia="Calibri" w:hAnsi="Times New Roman"/>
          <w:color w:val="000000" w:themeColor="text1"/>
          <w:sz w:val="28"/>
          <w:szCs w:val="28"/>
        </w:rPr>
        <w:t xml:space="preserve">plānotos atbalsta pasākumus </w:t>
      </w:r>
      <w:r w:rsidR="00DE415B" w:rsidRPr="00072F1C">
        <w:rPr>
          <w:rFonts w:ascii="Times New Roman" w:eastAsia="Calibri" w:hAnsi="Times New Roman"/>
          <w:color w:val="000000" w:themeColor="text1"/>
          <w:sz w:val="28"/>
          <w:szCs w:val="28"/>
        </w:rPr>
        <w:t xml:space="preserve"> </w:t>
      </w:r>
      <w:r w:rsidRPr="00072F1C">
        <w:rPr>
          <w:rFonts w:ascii="Times New Roman" w:eastAsia="Calibri" w:hAnsi="Times New Roman"/>
          <w:color w:val="000000" w:themeColor="text1"/>
          <w:sz w:val="28"/>
          <w:szCs w:val="28"/>
        </w:rPr>
        <w:t xml:space="preserve"> </w:t>
      </w:r>
    </w:p>
    <w:p w14:paraId="71F23990" w14:textId="0D387581" w:rsidR="00862468" w:rsidRPr="00072F1C" w:rsidRDefault="00862468" w:rsidP="00862468">
      <w:pPr>
        <w:jc w:val="both"/>
        <w:rPr>
          <w:rFonts w:ascii="Calibri" w:hAnsi="Calibri" w:cs="Calibri"/>
          <w:b/>
          <w:bCs/>
          <w:color w:val="000000" w:themeColor="text1"/>
          <w:lang w:eastAsia="lv-LV"/>
        </w:rPr>
      </w:pPr>
    </w:p>
    <w:tbl>
      <w:tblPr>
        <w:tblW w:w="6820" w:type="dxa"/>
        <w:tblLook w:val="04A0" w:firstRow="1" w:lastRow="0" w:firstColumn="1" w:lastColumn="0" w:noHBand="0" w:noVBand="1"/>
      </w:tblPr>
      <w:tblGrid>
        <w:gridCol w:w="5180"/>
        <w:gridCol w:w="1640"/>
      </w:tblGrid>
      <w:tr w:rsidR="00072F1C" w:rsidRPr="00072F1C" w14:paraId="36098DB7" w14:textId="77777777" w:rsidTr="00C110B4">
        <w:trPr>
          <w:trHeight w:val="1040"/>
        </w:trPr>
        <w:tc>
          <w:tcPr>
            <w:tcW w:w="5180" w:type="dxa"/>
            <w:tcBorders>
              <w:top w:val="nil"/>
              <w:left w:val="single" w:sz="8" w:space="0" w:color="auto"/>
              <w:bottom w:val="single" w:sz="4" w:space="0" w:color="auto"/>
              <w:right w:val="single" w:sz="4" w:space="0" w:color="auto"/>
            </w:tcBorders>
            <w:shd w:val="clear" w:color="000000" w:fill="FFF2CC"/>
            <w:vAlign w:val="bottom"/>
            <w:hideMark/>
          </w:tcPr>
          <w:p w14:paraId="5A3873B4" w14:textId="77777777" w:rsidR="00C110B4" w:rsidRPr="00072F1C" w:rsidRDefault="00C110B4" w:rsidP="00C110B4">
            <w:pPr>
              <w:rPr>
                <w:rFonts w:ascii="Calibri" w:hAnsi="Calibri" w:cs="Calibri"/>
                <w:b/>
                <w:bCs/>
                <w:color w:val="000000" w:themeColor="text1"/>
                <w:lang w:eastAsia="lv-LV"/>
              </w:rPr>
            </w:pPr>
            <w:r w:rsidRPr="00072F1C">
              <w:rPr>
                <w:rFonts w:ascii="Calibri" w:hAnsi="Calibri" w:cs="Calibri"/>
                <w:b/>
                <w:bCs/>
                <w:color w:val="000000" w:themeColor="text1"/>
                <w:lang w:eastAsia="lv-LV"/>
              </w:rPr>
              <w:t>4.2.1.1.1. Aprites ekonomikas principu ieviešana ražošanā un pakalpojumos un inovatīvu uz aprites principiem balstītu biznesa modeļu attīstība</w:t>
            </w:r>
          </w:p>
        </w:tc>
        <w:tc>
          <w:tcPr>
            <w:tcW w:w="1640" w:type="dxa"/>
            <w:tcBorders>
              <w:top w:val="nil"/>
              <w:left w:val="nil"/>
              <w:bottom w:val="single" w:sz="4" w:space="0" w:color="auto"/>
              <w:right w:val="single" w:sz="4" w:space="0" w:color="auto"/>
            </w:tcBorders>
            <w:shd w:val="clear" w:color="000000" w:fill="FFF2CC"/>
            <w:noWrap/>
            <w:vAlign w:val="center"/>
            <w:hideMark/>
          </w:tcPr>
          <w:p w14:paraId="42BBB488" w14:textId="77777777" w:rsidR="00C110B4" w:rsidRPr="00072F1C" w:rsidRDefault="00C110B4" w:rsidP="00C110B4">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47 850 000</w:t>
            </w:r>
          </w:p>
        </w:tc>
      </w:tr>
      <w:tr w:rsidR="00072F1C" w:rsidRPr="00072F1C" w14:paraId="19F24063" w14:textId="77777777" w:rsidTr="00C110B4">
        <w:trPr>
          <w:trHeight w:val="52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278E63D3" w14:textId="77777777" w:rsidR="00C110B4" w:rsidRPr="00072F1C" w:rsidRDefault="00C110B4" w:rsidP="00C110B4">
            <w:pPr>
              <w:rPr>
                <w:rFonts w:ascii="Calibri" w:hAnsi="Calibri" w:cs="Calibri"/>
                <w:b/>
                <w:bCs/>
                <w:color w:val="000000" w:themeColor="text1"/>
                <w:lang w:eastAsia="lv-LV"/>
              </w:rPr>
            </w:pPr>
            <w:r w:rsidRPr="00072F1C">
              <w:rPr>
                <w:rFonts w:ascii="Calibri" w:hAnsi="Calibri" w:cs="Calibri"/>
                <w:b/>
                <w:bCs/>
                <w:color w:val="000000" w:themeColor="text1"/>
                <w:lang w:eastAsia="lv-LV"/>
              </w:rPr>
              <w:t>21.Vides aizsardzības un reģionālās attīstības ministrija</w:t>
            </w:r>
          </w:p>
        </w:tc>
        <w:tc>
          <w:tcPr>
            <w:tcW w:w="1640" w:type="dxa"/>
            <w:tcBorders>
              <w:top w:val="nil"/>
              <w:left w:val="nil"/>
              <w:bottom w:val="single" w:sz="4" w:space="0" w:color="auto"/>
              <w:right w:val="single" w:sz="4" w:space="0" w:color="auto"/>
            </w:tcBorders>
            <w:shd w:val="clear" w:color="000000" w:fill="DDEBF7"/>
            <w:noWrap/>
            <w:vAlign w:val="center"/>
            <w:hideMark/>
          </w:tcPr>
          <w:p w14:paraId="1C984DED" w14:textId="77777777" w:rsidR="00C110B4" w:rsidRPr="00072F1C" w:rsidRDefault="00C110B4" w:rsidP="00C110B4">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47 850 000</w:t>
            </w:r>
          </w:p>
        </w:tc>
      </w:tr>
    </w:tbl>
    <w:p w14:paraId="4A008704" w14:textId="72E23F7A" w:rsidR="00243A6C" w:rsidRPr="00072F1C" w:rsidRDefault="00243A6C" w:rsidP="00862468">
      <w:pPr>
        <w:jc w:val="both"/>
        <w:rPr>
          <w:rFonts w:ascii="Calibri" w:hAnsi="Calibri" w:cs="Calibri"/>
          <w:b/>
          <w:bCs/>
          <w:color w:val="000000" w:themeColor="text1"/>
          <w:lang w:eastAsia="lv-LV"/>
        </w:rPr>
      </w:pPr>
    </w:p>
    <w:p w14:paraId="6CAA2E25" w14:textId="77777777" w:rsidR="00C110B4" w:rsidRPr="00072F1C" w:rsidRDefault="00C110B4" w:rsidP="00862468">
      <w:pPr>
        <w:jc w:val="both"/>
        <w:rPr>
          <w:rFonts w:ascii="Calibri" w:hAnsi="Calibri" w:cs="Calibri"/>
          <w:b/>
          <w:bCs/>
          <w:color w:val="000000" w:themeColor="text1"/>
          <w:lang w:eastAsia="lv-LV"/>
        </w:rPr>
      </w:pPr>
    </w:p>
    <w:p w14:paraId="2CFE2DDD" w14:textId="77777777" w:rsidR="00782F01" w:rsidRPr="00072F1C" w:rsidRDefault="00782F01" w:rsidP="00862468">
      <w:pPr>
        <w:jc w:val="both"/>
        <w:rPr>
          <w:rFonts w:ascii="Calibri" w:hAnsi="Calibri" w:cs="Calibri"/>
          <w:b/>
          <w:bCs/>
          <w:color w:val="000000" w:themeColor="text1"/>
          <w:lang w:eastAsia="lv-LV"/>
        </w:rPr>
      </w:pPr>
    </w:p>
    <w:tbl>
      <w:tblPr>
        <w:tblW w:w="6820" w:type="dxa"/>
        <w:tblLook w:val="04A0" w:firstRow="1" w:lastRow="0" w:firstColumn="1" w:lastColumn="0" w:noHBand="0" w:noVBand="1"/>
      </w:tblPr>
      <w:tblGrid>
        <w:gridCol w:w="5180"/>
        <w:gridCol w:w="1640"/>
      </w:tblGrid>
      <w:tr w:rsidR="00072F1C" w:rsidRPr="00072F1C" w14:paraId="6D27739C" w14:textId="77777777" w:rsidTr="00B24686">
        <w:trPr>
          <w:trHeight w:val="525"/>
        </w:trPr>
        <w:tc>
          <w:tcPr>
            <w:tcW w:w="5180" w:type="dxa"/>
            <w:tcBorders>
              <w:top w:val="single" w:sz="8" w:space="0" w:color="auto"/>
              <w:left w:val="single" w:sz="8" w:space="0" w:color="auto"/>
              <w:bottom w:val="single" w:sz="4" w:space="0" w:color="auto"/>
              <w:right w:val="single" w:sz="4" w:space="0" w:color="auto"/>
            </w:tcBorders>
            <w:shd w:val="clear" w:color="000000" w:fill="E2EFDA"/>
            <w:vAlign w:val="bottom"/>
            <w:hideMark/>
          </w:tcPr>
          <w:p w14:paraId="146D4E08" w14:textId="77777777" w:rsidR="00782F01" w:rsidRPr="00072F1C" w:rsidRDefault="00782F01" w:rsidP="00B24686">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6.UZDEVMS: 4.2.2.6. Atbalsts mazo, vidējo uzņēmumu attīstībai </w:t>
            </w:r>
          </w:p>
        </w:tc>
        <w:tc>
          <w:tcPr>
            <w:tcW w:w="1640" w:type="dxa"/>
            <w:tcBorders>
              <w:top w:val="single" w:sz="8" w:space="0" w:color="auto"/>
              <w:left w:val="nil"/>
              <w:bottom w:val="single" w:sz="4" w:space="0" w:color="auto"/>
              <w:right w:val="single" w:sz="4" w:space="0" w:color="auto"/>
            </w:tcBorders>
            <w:shd w:val="clear" w:color="000000" w:fill="E2EFDA"/>
            <w:noWrap/>
            <w:vAlign w:val="center"/>
            <w:hideMark/>
          </w:tcPr>
          <w:p w14:paraId="405738B6" w14:textId="77777777" w:rsidR="00782F01" w:rsidRPr="00072F1C" w:rsidRDefault="00782F01" w:rsidP="00B24686">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 </w:t>
            </w:r>
          </w:p>
        </w:tc>
      </w:tr>
      <w:tr w:rsidR="00072F1C" w:rsidRPr="00072F1C" w14:paraId="6C4BC5E6" w14:textId="77777777" w:rsidTr="00243A6C">
        <w:trPr>
          <w:trHeight w:val="1560"/>
        </w:trPr>
        <w:tc>
          <w:tcPr>
            <w:tcW w:w="5180" w:type="dxa"/>
            <w:tcBorders>
              <w:top w:val="single" w:sz="4" w:space="0" w:color="auto"/>
              <w:left w:val="single" w:sz="8" w:space="0" w:color="auto"/>
              <w:bottom w:val="single" w:sz="4" w:space="0" w:color="auto"/>
              <w:right w:val="single" w:sz="4" w:space="0" w:color="auto"/>
            </w:tcBorders>
            <w:shd w:val="clear" w:color="000000" w:fill="FFF2CC"/>
            <w:vAlign w:val="bottom"/>
            <w:hideMark/>
          </w:tcPr>
          <w:p w14:paraId="1CF82693" w14:textId="77777777" w:rsidR="00243A6C" w:rsidRPr="00072F1C" w:rsidRDefault="00243A6C" w:rsidP="00243A6C">
            <w:pPr>
              <w:rPr>
                <w:rFonts w:ascii="Calibri" w:hAnsi="Calibri" w:cs="Calibri"/>
                <w:b/>
                <w:bCs/>
                <w:color w:val="000000" w:themeColor="text1"/>
                <w:lang w:eastAsia="lv-LV"/>
              </w:rPr>
            </w:pPr>
            <w:r w:rsidRPr="00072F1C">
              <w:rPr>
                <w:rFonts w:ascii="Calibri" w:hAnsi="Calibri" w:cs="Calibri"/>
                <w:b/>
                <w:bCs/>
                <w:color w:val="000000" w:themeColor="text1"/>
                <w:lang w:eastAsia="lv-LV"/>
              </w:rPr>
              <w:t>4.2.2.6.4. Latvijas potenciālo komersantu motivācija un to inovācijas kapacitātes stiprināšana, komersantu inkubēšanas procesa nodrošināšana, biznesa inkubatoru attīstība,  un komersantu internacionalizācijas kapacitātes attīstība</w:t>
            </w:r>
          </w:p>
        </w:tc>
        <w:tc>
          <w:tcPr>
            <w:tcW w:w="1640" w:type="dxa"/>
            <w:tcBorders>
              <w:top w:val="single" w:sz="4" w:space="0" w:color="auto"/>
              <w:left w:val="nil"/>
              <w:bottom w:val="single" w:sz="4" w:space="0" w:color="auto"/>
              <w:right w:val="single" w:sz="4" w:space="0" w:color="auto"/>
            </w:tcBorders>
            <w:shd w:val="clear" w:color="000000" w:fill="FFF2CC"/>
            <w:noWrap/>
            <w:vAlign w:val="center"/>
            <w:hideMark/>
          </w:tcPr>
          <w:p w14:paraId="76EC8F8B" w14:textId="77777777" w:rsidR="00243A6C" w:rsidRPr="00072F1C" w:rsidRDefault="00243A6C" w:rsidP="00243A6C">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52 200 000</w:t>
            </w:r>
          </w:p>
        </w:tc>
      </w:tr>
      <w:tr w:rsidR="00072F1C" w:rsidRPr="00072F1C" w14:paraId="4356BEFE" w14:textId="77777777" w:rsidTr="00243A6C">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31F3F2E1" w14:textId="77777777" w:rsidR="00243A6C" w:rsidRPr="00072F1C" w:rsidRDefault="00243A6C" w:rsidP="00243A6C">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76B971FC" w14:textId="77777777" w:rsidR="00243A6C" w:rsidRPr="00072F1C" w:rsidRDefault="00243A6C" w:rsidP="00243A6C">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52 200 000</w:t>
            </w:r>
          </w:p>
        </w:tc>
      </w:tr>
    </w:tbl>
    <w:p w14:paraId="58E6A6BF" w14:textId="77777777" w:rsidR="00782F01" w:rsidRPr="00072F1C" w:rsidRDefault="00782F01" w:rsidP="00862468">
      <w:pPr>
        <w:jc w:val="both"/>
        <w:rPr>
          <w:rFonts w:ascii="Calibri" w:hAnsi="Calibri" w:cs="Calibri"/>
          <w:b/>
          <w:bCs/>
          <w:color w:val="000000" w:themeColor="text1"/>
          <w:lang w:eastAsia="lv-LV"/>
        </w:rPr>
      </w:pPr>
    </w:p>
    <w:p w14:paraId="21631037" w14:textId="77777777" w:rsidR="00782F01" w:rsidRPr="00072F1C" w:rsidRDefault="00782F01" w:rsidP="00862468">
      <w:pPr>
        <w:jc w:val="both"/>
        <w:rPr>
          <w:rFonts w:ascii="Calibri" w:hAnsi="Calibri" w:cs="Calibri"/>
          <w:b/>
          <w:bCs/>
          <w:color w:val="000000" w:themeColor="text1"/>
          <w:lang w:eastAsia="lv-LV"/>
        </w:rPr>
      </w:pPr>
    </w:p>
    <w:p w14:paraId="11F394EA" w14:textId="17D354A6" w:rsidR="00862468" w:rsidRPr="00072F1C" w:rsidRDefault="00862468" w:rsidP="00862468">
      <w:pPr>
        <w:jc w:val="both"/>
        <w:rPr>
          <w:rFonts w:ascii="Calibri" w:hAnsi="Calibri" w:cs="Calibri"/>
          <w:b/>
          <w:bCs/>
          <w:color w:val="000000" w:themeColor="text1"/>
          <w:lang w:eastAsia="lv-LV"/>
        </w:rPr>
      </w:pPr>
      <w:r w:rsidRPr="00072F1C">
        <w:rPr>
          <w:rFonts w:ascii="Calibri" w:hAnsi="Calibri" w:cs="Calibri"/>
          <w:b/>
          <w:bCs/>
          <w:color w:val="000000" w:themeColor="text1"/>
          <w:lang w:eastAsia="lv-LV"/>
        </w:rPr>
        <w:t>4.RĪCĪBAS VIRZIENS: 4.4. INOVĀCIJAS</w:t>
      </w:r>
    </w:p>
    <w:p w14:paraId="4870394B" w14:textId="1452C079" w:rsidR="00EA03D5" w:rsidRPr="00072F1C" w:rsidRDefault="00EA03D5" w:rsidP="00A52B21">
      <w:pPr>
        <w:widowControl w:val="0"/>
        <w:spacing w:after="200" w:line="276" w:lineRule="auto"/>
        <w:ind w:left="720"/>
        <w:contextualSpacing/>
        <w:jc w:val="both"/>
        <w:rPr>
          <w:rFonts w:ascii="Times New Roman" w:eastAsia="Calibri" w:hAnsi="Times New Roman"/>
          <w:color w:val="000000" w:themeColor="text1"/>
          <w:sz w:val="28"/>
          <w:szCs w:val="28"/>
        </w:rPr>
      </w:pPr>
    </w:p>
    <w:tbl>
      <w:tblPr>
        <w:tblW w:w="6820" w:type="dxa"/>
        <w:tblLook w:val="04A0" w:firstRow="1" w:lastRow="0" w:firstColumn="1" w:lastColumn="0" w:noHBand="0" w:noVBand="1"/>
      </w:tblPr>
      <w:tblGrid>
        <w:gridCol w:w="5180"/>
        <w:gridCol w:w="1640"/>
      </w:tblGrid>
      <w:tr w:rsidR="00072F1C" w:rsidRPr="00072F1C" w14:paraId="568116B5" w14:textId="77777777" w:rsidTr="00EA03D5">
        <w:trPr>
          <w:trHeight w:val="520"/>
        </w:trPr>
        <w:tc>
          <w:tcPr>
            <w:tcW w:w="5180" w:type="dxa"/>
            <w:tcBorders>
              <w:top w:val="single" w:sz="8" w:space="0" w:color="auto"/>
              <w:left w:val="single" w:sz="8" w:space="0" w:color="auto"/>
              <w:bottom w:val="single" w:sz="4" w:space="0" w:color="auto"/>
              <w:right w:val="single" w:sz="4" w:space="0" w:color="auto"/>
            </w:tcBorders>
            <w:shd w:val="clear" w:color="000000" w:fill="E2EFDA"/>
            <w:vAlign w:val="bottom"/>
            <w:hideMark/>
          </w:tcPr>
          <w:p w14:paraId="155A9736" w14:textId="77777777" w:rsidR="00EA03D5" w:rsidRPr="00072F1C" w:rsidRDefault="00EA03D5" w:rsidP="00EA03D5">
            <w:pPr>
              <w:rPr>
                <w:rFonts w:ascii="Calibri" w:hAnsi="Calibri" w:cs="Calibri"/>
                <w:b/>
                <w:bCs/>
                <w:color w:val="000000" w:themeColor="text1"/>
                <w:lang w:eastAsia="lv-LV"/>
              </w:rPr>
            </w:pPr>
            <w:r w:rsidRPr="00072F1C">
              <w:rPr>
                <w:rFonts w:ascii="Calibri" w:hAnsi="Calibri" w:cs="Calibri"/>
                <w:b/>
                <w:bCs/>
                <w:color w:val="000000" w:themeColor="text1"/>
                <w:lang w:eastAsia="lv-LV"/>
              </w:rPr>
              <w:t>1.UZDEVMS: 4.4.1. Paplašināt esošos, sevi pierādījušos atbalsta mehānismus</w:t>
            </w:r>
          </w:p>
        </w:tc>
        <w:tc>
          <w:tcPr>
            <w:tcW w:w="1640" w:type="dxa"/>
            <w:tcBorders>
              <w:top w:val="single" w:sz="8" w:space="0" w:color="auto"/>
              <w:left w:val="nil"/>
              <w:bottom w:val="single" w:sz="4" w:space="0" w:color="auto"/>
              <w:right w:val="single" w:sz="4" w:space="0" w:color="auto"/>
            </w:tcBorders>
            <w:shd w:val="clear" w:color="000000" w:fill="E2EFDA"/>
            <w:noWrap/>
            <w:vAlign w:val="center"/>
            <w:hideMark/>
          </w:tcPr>
          <w:p w14:paraId="4F67A711" w14:textId="77777777" w:rsidR="00EA03D5" w:rsidRPr="00072F1C" w:rsidRDefault="00EA03D5" w:rsidP="00EA03D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 </w:t>
            </w:r>
          </w:p>
        </w:tc>
      </w:tr>
    </w:tbl>
    <w:p w14:paraId="45AEADB6" w14:textId="1CDBD49F" w:rsidR="00EA03D5" w:rsidRPr="00072F1C" w:rsidRDefault="00EA03D5" w:rsidP="00A52B21">
      <w:pPr>
        <w:widowControl w:val="0"/>
        <w:spacing w:after="200" w:line="276" w:lineRule="auto"/>
        <w:ind w:left="720"/>
        <w:contextualSpacing/>
        <w:jc w:val="both"/>
        <w:rPr>
          <w:rFonts w:ascii="Times New Roman" w:eastAsia="Calibri" w:hAnsi="Times New Roman"/>
          <w:color w:val="000000" w:themeColor="text1"/>
          <w:sz w:val="28"/>
          <w:szCs w:val="28"/>
        </w:rPr>
      </w:pPr>
    </w:p>
    <w:tbl>
      <w:tblPr>
        <w:tblW w:w="6820" w:type="dxa"/>
        <w:tblLook w:val="04A0" w:firstRow="1" w:lastRow="0" w:firstColumn="1" w:lastColumn="0" w:noHBand="0" w:noVBand="1"/>
      </w:tblPr>
      <w:tblGrid>
        <w:gridCol w:w="5180"/>
        <w:gridCol w:w="1640"/>
      </w:tblGrid>
      <w:tr w:rsidR="00072F1C" w:rsidRPr="00072F1C" w14:paraId="38525E22" w14:textId="77777777" w:rsidTr="00332FB3">
        <w:trPr>
          <w:trHeight w:val="2080"/>
        </w:trPr>
        <w:tc>
          <w:tcPr>
            <w:tcW w:w="5180" w:type="dxa"/>
            <w:tcBorders>
              <w:top w:val="single" w:sz="8" w:space="0" w:color="auto"/>
              <w:left w:val="single" w:sz="8" w:space="0" w:color="auto"/>
              <w:bottom w:val="single" w:sz="4" w:space="0" w:color="auto"/>
              <w:right w:val="single" w:sz="4" w:space="0" w:color="auto"/>
            </w:tcBorders>
            <w:shd w:val="clear" w:color="000000" w:fill="FFF2CC"/>
            <w:vAlign w:val="bottom"/>
            <w:hideMark/>
          </w:tcPr>
          <w:p w14:paraId="2B6A10F8" w14:textId="77777777" w:rsidR="00332FB3" w:rsidRPr="00072F1C" w:rsidRDefault="00332FB3" w:rsidP="00332FB3">
            <w:pPr>
              <w:rPr>
                <w:rFonts w:ascii="Calibri" w:hAnsi="Calibri" w:cs="Calibri"/>
                <w:b/>
                <w:bCs/>
                <w:color w:val="000000" w:themeColor="text1"/>
                <w:lang w:eastAsia="lv-LV"/>
              </w:rPr>
            </w:pPr>
            <w:r w:rsidRPr="00072F1C">
              <w:rPr>
                <w:rFonts w:ascii="Calibri" w:hAnsi="Calibri" w:cs="Calibri"/>
                <w:b/>
                <w:bCs/>
                <w:color w:val="000000" w:themeColor="text1"/>
                <w:lang w:eastAsia="lv-LV"/>
              </w:rPr>
              <w:t>4.4.1.1. Latvijas inovāciju un tehnoloģiju attīstības atbalsta nodrošināšana sekmējot zināšanu pārnesi un komercializāciju, veicinot pētniecības, attīstības un inovācijas aktivitātes stratēģiski prioritārajās RIS3 specializācijas jomās, kā arī veicināt komersantu un pētniecības organizāciju sadarbību</w:t>
            </w:r>
          </w:p>
        </w:tc>
        <w:tc>
          <w:tcPr>
            <w:tcW w:w="1640" w:type="dxa"/>
            <w:tcBorders>
              <w:top w:val="single" w:sz="8" w:space="0" w:color="auto"/>
              <w:left w:val="nil"/>
              <w:bottom w:val="single" w:sz="4" w:space="0" w:color="auto"/>
              <w:right w:val="single" w:sz="4" w:space="0" w:color="auto"/>
            </w:tcBorders>
            <w:shd w:val="clear" w:color="000000" w:fill="FFF2CC"/>
            <w:noWrap/>
            <w:vAlign w:val="center"/>
            <w:hideMark/>
          </w:tcPr>
          <w:p w14:paraId="1F19B570" w14:textId="77777777" w:rsidR="00332FB3" w:rsidRPr="00072F1C" w:rsidRDefault="00332FB3" w:rsidP="00332FB3">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52 200 000</w:t>
            </w:r>
          </w:p>
        </w:tc>
      </w:tr>
      <w:tr w:rsidR="00072F1C" w:rsidRPr="00072F1C" w14:paraId="3C5916A3" w14:textId="77777777" w:rsidTr="00332FB3">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4AF20D07" w14:textId="77777777" w:rsidR="00332FB3" w:rsidRPr="00072F1C" w:rsidRDefault="00332FB3" w:rsidP="00332FB3">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42EA94BE" w14:textId="77777777" w:rsidR="00332FB3" w:rsidRPr="00072F1C" w:rsidRDefault="00332FB3" w:rsidP="00332FB3">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52 200 000</w:t>
            </w:r>
          </w:p>
        </w:tc>
      </w:tr>
    </w:tbl>
    <w:p w14:paraId="3878A071" w14:textId="74974C5C" w:rsidR="00332FB3" w:rsidRPr="00072F1C" w:rsidRDefault="00332FB3" w:rsidP="00A52B21">
      <w:pPr>
        <w:widowControl w:val="0"/>
        <w:spacing w:after="200" w:line="276" w:lineRule="auto"/>
        <w:ind w:left="720"/>
        <w:contextualSpacing/>
        <w:jc w:val="both"/>
        <w:rPr>
          <w:rFonts w:ascii="Times New Roman" w:eastAsia="Calibri" w:hAnsi="Times New Roman"/>
          <w:color w:val="000000" w:themeColor="text1"/>
          <w:sz w:val="28"/>
          <w:szCs w:val="28"/>
        </w:rPr>
      </w:pPr>
    </w:p>
    <w:tbl>
      <w:tblPr>
        <w:tblW w:w="6820" w:type="dxa"/>
        <w:tblLook w:val="04A0" w:firstRow="1" w:lastRow="0" w:firstColumn="1" w:lastColumn="0" w:noHBand="0" w:noVBand="1"/>
      </w:tblPr>
      <w:tblGrid>
        <w:gridCol w:w="5180"/>
        <w:gridCol w:w="1640"/>
      </w:tblGrid>
      <w:tr w:rsidR="00072F1C" w:rsidRPr="00072F1C" w14:paraId="33982F3B" w14:textId="77777777" w:rsidTr="00565E00">
        <w:trPr>
          <w:trHeight w:val="1820"/>
        </w:trPr>
        <w:tc>
          <w:tcPr>
            <w:tcW w:w="5180" w:type="dxa"/>
            <w:tcBorders>
              <w:top w:val="single" w:sz="8" w:space="0" w:color="auto"/>
              <w:left w:val="single" w:sz="8" w:space="0" w:color="auto"/>
              <w:bottom w:val="single" w:sz="4" w:space="0" w:color="auto"/>
              <w:right w:val="single" w:sz="4" w:space="0" w:color="auto"/>
            </w:tcBorders>
            <w:shd w:val="clear" w:color="000000" w:fill="FFF2CC"/>
            <w:vAlign w:val="bottom"/>
            <w:hideMark/>
          </w:tcPr>
          <w:p w14:paraId="0B611826" w14:textId="77777777" w:rsidR="00565E00" w:rsidRPr="00072F1C" w:rsidRDefault="00565E00" w:rsidP="00565E00">
            <w:pPr>
              <w:rPr>
                <w:rFonts w:ascii="Calibri" w:hAnsi="Calibri" w:cs="Calibri"/>
                <w:b/>
                <w:bCs/>
                <w:color w:val="000000" w:themeColor="text1"/>
                <w:lang w:eastAsia="lv-LV"/>
              </w:rPr>
            </w:pPr>
            <w:r w:rsidRPr="00072F1C">
              <w:rPr>
                <w:rFonts w:ascii="Calibri" w:hAnsi="Calibri" w:cs="Calibri"/>
                <w:b/>
                <w:bCs/>
                <w:color w:val="000000" w:themeColor="text1"/>
                <w:lang w:eastAsia="lv-LV"/>
              </w:rPr>
              <w:t>4.4.2.1.Viedās pašvaldības. Jaunu un inovatīvu risinājumu attīstīšana pakalpojumu nodrošināšanai pašvaldībās – viedās pašvaldības (kompleksi risinājumi, kombinējot ieguldījumus infrastruktūrā ar IKT, videi un klimatam draudzīgiem risinājumiem)</w:t>
            </w:r>
          </w:p>
        </w:tc>
        <w:tc>
          <w:tcPr>
            <w:tcW w:w="1640" w:type="dxa"/>
            <w:tcBorders>
              <w:top w:val="single" w:sz="8" w:space="0" w:color="auto"/>
              <w:left w:val="nil"/>
              <w:bottom w:val="single" w:sz="4" w:space="0" w:color="auto"/>
              <w:right w:val="single" w:sz="4" w:space="0" w:color="auto"/>
            </w:tcBorders>
            <w:shd w:val="clear" w:color="000000" w:fill="FFF2CC"/>
            <w:noWrap/>
            <w:vAlign w:val="center"/>
            <w:hideMark/>
          </w:tcPr>
          <w:p w14:paraId="26E829CC" w14:textId="77777777" w:rsidR="00565E00" w:rsidRPr="00072F1C" w:rsidRDefault="00565E00" w:rsidP="00565E00">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18 270 000</w:t>
            </w:r>
          </w:p>
        </w:tc>
      </w:tr>
      <w:tr w:rsidR="00072F1C" w:rsidRPr="00072F1C" w14:paraId="2788AD2E" w14:textId="77777777" w:rsidTr="00565E00">
        <w:trPr>
          <w:trHeight w:val="52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7058C625" w14:textId="77777777" w:rsidR="00565E00" w:rsidRPr="00072F1C" w:rsidRDefault="00565E00" w:rsidP="00565E00">
            <w:pPr>
              <w:rPr>
                <w:rFonts w:ascii="Calibri" w:hAnsi="Calibri" w:cs="Calibri"/>
                <w:b/>
                <w:bCs/>
                <w:color w:val="000000" w:themeColor="text1"/>
                <w:lang w:eastAsia="lv-LV"/>
              </w:rPr>
            </w:pPr>
            <w:r w:rsidRPr="00072F1C">
              <w:rPr>
                <w:rFonts w:ascii="Calibri" w:hAnsi="Calibri" w:cs="Calibri"/>
                <w:b/>
                <w:bCs/>
                <w:color w:val="000000" w:themeColor="text1"/>
                <w:lang w:eastAsia="lv-LV"/>
              </w:rPr>
              <w:lastRenderedPageBreak/>
              <w:t>21.Vides aizsardzības un reģionālās attīstības ministrija</w:t>
            </w:r>
          </w:p>
        </w:tc>
        <w:tc>
          <w:tcPr>
            <w:tcW w:w="1640" w:type="dxa"/>
            <w:tcBorders>
              <w:top w:val="nil"/>
              <w:left w:val="nil"/>
              <w:bottom w:val="single" w:sz="4" w:space="0" w:color="auto"/>
              <w:right w:val="single" w:sz="4" w:space="0" w:color="auto"/>
            </w:tcBorders>
            <w:shd w:val="clear" w:color="000000" w:fill="DDEBF7"/>
            <w:noWrap/>
            <w:vAlign w:val="center"/>
            <w:hideMark/>
          </w:tcPr>
          <w:p w14:paraId="18B65FDF" w14:textId="77777777" w:rsidR="00565E00" w:rsidRPr="00072F1C" w:rsidRDefault="00565E00" w:rsidP="00565E00">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18 270 000</w:t>
            </w:r>
          </w:p>
        </w:tc>
      </w:tr>
      <w:tr w:rsidR="00072F1C" w:rsidRPr="00072F1C" w14:paraId="0DF6758D" w14:textId="77777777" w:rsidTr="00565E00">
        <w:trPr>
          <w:trHeight w:val="520"/>
        </w:trPr>
        <w:tc>
          <w:tcPr>
            <w:tcW w:w="5180" w:type="dxa"/>
            <w:tcBorders>
              <w:top w:val="nil"/>
              <w:left w:val="single" w:sz="8" w:space="0" w:color="auto"/>
              <w:bottom w:val="single" w:sz="4" w:space="0" w:color="auto"/>
              <w:right w:val="single" w:sz="4" w:space="0" w:color="auto"/>
            </w:tcBorders>
            <w:shd w:val="clear" w:color="000000" w:fill="FFF2CC"/>
            <w:vAlign w:val="bottom"/>
            <w:hideMark/>
          </w:tcPr>
          <w:p w14:paraId="0FFCAE51" w14:textId="77777777" w:rsidR="00565E00" w:rsidRPr="00072F1C" w:rsidRDefault="00565E00" w:rsidP="00565E00">
            <w:pPr>
              <w:rPr>
                <w:rFonts w:ascii="Calibri" w:hAnsi="Calibri" w:cs="Calibri"/>
                <w:b/>
                <w:bCs/>
                <w:color w:val="000000" w:themeColor="text1"/>
                <w:lang w:eastAsia="lv-LV"/>
              </w:rPr>
            </w:pPr>
            <w:r w:rsidRPr="00072F1C">
              <w:rPr>
                <w:rFonts w:ascii="Calibri" w:hAnsi="Calibri" w:cs="Calibri"/>
                <w:b/>
                <w:bCs/>
                <w:color w:val="000000" w:themeColor="text1"/>
                <w:lang w:eastAsia="lv-LV"/>
              </w:rPr>
              <w:t>4.4.2.2.Zinātniskās darbības digitalizācija un  dalība Eiropas Atvērtajā zinātnes mākonī</w:t>
            </w:r>
          </w:p>
        </w:tc>
        <w:tc>
          <w:tcPr>
            <w:tcW w:w="1640" w:type="dxa"/>
            <w:tcBorders>
              <w:top w:val="nil"/>
              <w:left w:val="nil"/>
              <w:bottom w:val="single" w:sz="4" w:space="0" w:color="auto"/>
              <w:right w:val="single" w:sz="4" w:space="0" w:color="auto"/>
            </w:tcBorders>
            <w:shd w:val="clear" w:color="000000" w:fill="FFF2CC"/>
            <w:noWrap/>
            <w:vAlign w:val="center"/>
            <w:hideMark/>
          </w:tcPr>
          <w:p w14:paraId="6BB80721" w14:textId="77777777" w:rsidR="00565E00" w:rsidRPr="00072F1C" w:rsidRDefault="00565E00" w:rsidP="00565E00">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21 750 000</w:t>
            </w:r>
          </w:p>
        </w:tc>
      </w:tr>
      <w:tr w:rsidR="00072F1C" w:rsidRPr="00072F1C" w14:paraId="470D6AC4" w14:textId="77777777" w:rsidTr="00565E00">
        <w:trPr>
          <w:trHeight w:val="270"/>
        </w:trPr>
        <w:tc>
          <w:tcPr>
            <w:tcW w:w="5180" w:type="dxa"/>
            <w:tcBorders>
              <w:top w:val="nil"/>
              <w:left w:val="single" w:sz="8" w:space="0" w:color="auto"/>
              <w:bottom w:val="single" w:sz="4" w:space="0" w:color="auto"/>
              <w:right w:val="single" w:sz="4" w:space="0" w:color="auto"/>
            </w:tcBorders>
            <w:shd w:val="clear" w:color="000000" w:fill="DDEBF7"/>
            <w:vAlign w:val="center"/>
            <w:hideMark/>
          </w:tcPr>
          <w:p w14:paraId="43085FBD" w14:textId="77777777" w:rsidR="00565E00" w:rsidRPr="00072F1C" w:rsidRDefault="00565E00" w:rsidP="00565E00">
            <w:pPr>
              <w:rPr>
                <w:rFonts w:ascii="Calibri" w:hAnsi="Calibri" w:cs="Calibri"/>
                <w:b/>
                <w:bCs/>
                <w:color w:val="000000" w:themeColor="text1"/>
                <w:lang w:eastAsia="lv-LV"/>
              </w:rPr>
            </w:pPr>
            <w:r w:rsidRPr="00072F1C">
              <w:rPr>
                <w:rFonts w:ascii="Calibri" w:hAnsi="Calibri" w:cs="Calibri"/>
                <w:b/>
                <w:bCs/>
                <w:color w:val="000000" w:themeColor="text1"/>
                <w:lang w:eastAsia="lv-LV"/>
              </w:rPr>
              <w:t>15. Izglītības un zinātnes ministrija</w:t>
            </w:r>
          </w:p>
        </w:tc>
        <w:tc>
          <w:tcPr>
            <w:tcW w:w="1640" w:type="dxa"/>
            <w:tcBorders>
              <w:top w:val="nil"/>
              <w:left w:val="nil"/>
              <w:bottom w:val="single" w:sz="4" w:space="0" w:color="auto"/>
              <w:right w:val="single" w:sz="4" w:space="0" w:color="auto"/>
            </w:tcBorders>
            <w:shd w:val="clear" w:color="000000" w:fill="DDEBF7"/>
            <w:noWrap/>
            <w:vAlign w:val="center"/>
            <w:hideMark/>
          </w:tcPr>
          <w:p w14:paraId="334DB45F" w14:textId="77777777" w:rsidR="00565E00" w:rsidRPr="00072F1C" w:rsidRDefault="00565E00" w:rsidP="00565E00">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21 750 000</w:t>
            </w:r>
          </w:p>
        </w:tc>
      </w:tr>
    </w:tbl>
    <w:p w14:paraId="6B5959C8" w14:textId="77777777" w:rsidR="00862468" w:rsidRPr="00072F1C" w:rsidRDefault="00862468" w:rsidP="00A52B21">
      <w:pPr>
        <w:widowControl w:val="0"/>
        <w:spacing w:after="200" w:line="276" w:lineRule="auto"/>
        <w:ind w:left="720"/>
        <w:contextualSpacing/>
        <w:jc w:val="both"/>
        <w:rPr>
          <w:rFonts w:ascii="Times New Roman" w:eastAsia="Calibri" w:hAnsi="Times New Roman"/>
          <w:color w:val="000000" w:themeColor="text1"/>
          <w:sz w:val="28"/>
          <w:szCs w:val="28"/>
        </w:rPr>
      </w:pPr>
    </w:p>
    <w:tbl>
      <w:tblPr>
        <w:tblW w:w="6820" w:type="dxa"/>
        <w:tblLook w:val="04A0" w:firstRow="1" w:lastRow="0" w:firstColumn="1" w:lastColumn="0" w:noHBand="0" w:noVBand="1"/>
      </w:tblPr>
      <w:tblGrid>
        <w:gridCol w:w="5180"/>
        <w:gridCol w:w="1640"/>
      </w:tblGrid>
      <w:tr w:rsidR="00072F1C" w:rsidRPr="00072F1C" w14:paraId="43D53898" w14:textId="77777777" w:rsidTr="00E4217B">
        <w:trPr>
          <w:trHeight w:val="520"/>
        </w:trPr>
        <w:tc>
          <w:tcPr>
            <w:tcW w:w="5180" w:type="dxa"/>
            <w:tcBorders>
              <w:top w:val="single" w:sz="8" w:space="0" w:color="auto"/>
              <w:left w:val="single" w:sz="8" w:space="0" w:color="auto"/>
              <w:bottom w:val="single" w:sz="4" w:space="0" w:color="auto"/>
              <w:right w:val="single" w:sz="4" w:space="0" w:color="auto"/>
            </w:tcBorders>
            <w:shd w:val="clear" w:color="000000" w:fill="E2EFDA"/>
            <w:vAlign w:val="bottom"/>
            <w:hideMark/>
          </w:tcPr>
          <w:p w14:paraId="4007A834" w14:textId="77777777" w:rsidR="00E4217B" w:rsidRPr="00072F1C" w:rsidRDefault="00E4217B" w:rsidP="00E4217B">
            <w:pPr>
              <w:rPr>
                <w:rFonts w:ascii="Calibri" w:hAnsi="Calibri" w:cs="Calibri"/>
                <w:b/>
                <w:bCs/>
                <w:color w:val="000000" w:themeColor="text1"/>
                <w:lang w:eastAsia="lv-LV"/>
              </w:rPr>
            </w:pPr>
            <w:r w:rsidRPr="00072F1C">
              <w:rPr>
                <w:rFonts w:ascii="Calibri" w:hAnsi="Calibri" w:cs="Calibri"/>
                <w:b/>
                <w:bCs/>
                <w:color w:val="000000" w:themeColor="text1"/>
                <w:lang w:eastAsia="lv-LV"/>
              </w:rPr>
              <w:t>6.UZDEVMS: 4.4.6. Sekmēt privātā un publiskā sektora investīcijas pētniecībā, attīstībā un inovācijās</w:t>
            </w:r>
          </w:p>
        </w:tc>
        <w:tc>
          <w:tcPr>
            <w:tcW w:w="1640" w:type="dxa"/>
            <w:tcBorders>
              <w:top w:val="single" w:sz="8" w:space="0" w:color="auto"/>
              <w:left w:val="nil"/>
              <w:bottom w:val="single" w:sz="4" w:space="0" w:color="auto"/>
              <w:right w:val="single" w:sz="4" w:space="0" w:color="auto"/>
            </w:tcBorders>
            <w:shd w:val="clear" w:color="000000" w:fill="E2EFDA"/>
            <w:noWrap/>
            <w:vAlign w:val="center"/>
            <w:hideMark/>
          </w:tcPr>
          <w:p w14:paraId="00CC974E" w14:textId="77777777" w:rsidR="00E4217B" w:rsidRPr="00072F1C" w:rsidRDefault="00E4217B" w:rsidP="00E4217B">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 </w:t>
            </w:r>
          </w:p>
        </w:tc>
      </w:tr>
      <w:tr w:rsidR="00072F1C" w:rsidRPr="00072F1C" w14:paraId="37D3C10C" w14:textId="77777777" w:rsidTr="00E4217B">
        <w:trPr>
          <w:trHeight w:val="345"/>
        </w:trPr>
        <w:tc>
          <w:tcPr>
            <w:tcW w:w="5180" w:type="dxa"/>
            <w:tcBorders>
              <w:top w:val="nil"/>
              <w:left w:val="single" w:sz="8" w:space="0" w:color="auto"/>
              <w:bottom w:val="single" w:sz="4" w:space="0" w:color="auto"/>
              <w:right w:val="single" w:sz="4" w:space="0" w:color="auto"/>
            </w:tcBorders>
            <w:shd w:val="clear" w:color="000000" w:fill="E2EFDA"/>
            <w:vAlign w:val="bottom"/>
            <w:hideMark/>
          </w:tcPr>
          <w:p w14:paraId="65E8EDF8" w14:textId="77777777" w:rsidR="00E4217B" w:rsidRPr="00072F1C" w:rsidRDefault="00E4217B" w:rsidP="00E4217B">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Finansējums kopā </w:t>
            </w:r>
          </w:p>
        </w:tc>
        <w:tc>
          <w:tcPr>
            <w:tcW w:w="1640" w:type="dxa"/>
            <w:tcBorders>
              <w:top w:val="nil"/>
              <w:left w:val="nil"/>
              <w:bottom w:val="single" w:sz="4" w:space="0" w:color="auto"/>
              <w:right w:val="single" w:sz="4" w:space="0" w:color="auto"/>
            </w:tcBorders>
            <w:shd w:val="clear" w:color="000000" w:fill="E2EFDA"/>
            <w:noWrap/>
            <w:vAlign w:val="center"/>
            <w:hideMark/>
          </w:tcPr>
          <w:p w14:paraId="33FE24BA" w14:textId="77777777" w:rsidR="00E4217B" w:rsidRPr="00072F1C" w:rsidRDefault="00E4217B" w:rsidP="00E4217B">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631 191 347</w:t>
            </w:r>
          </w:p>
        </w:tc>
      </w:tr>
      <w:tr w:rsidR="00072F1C" w:rsidRPr="00072F1C" w14:paraId="7F259531" w14:textId="77777777" w:rsidTr="00E4217B">
        <w:trPr>
          <w:trHeight w:val="260"/>
        </w:trPr>
        <w:tc>
          <w:tcPr>
            <w:tcW w:w="5180" w:type="dxa"/>
            <w:tcBorders>
              <w:top w:val="nil"/>
              <w:left w:val="single" w:sz="8" w:space="0" w:color="auto"/>
              <w:bottom w:val="single" w:sz="4" w:space="0" w:color="auto"/>
              <w:right w:val="single" w:sz="4" w:space="0" w:color="auto"/>
            </w:tcBorders>
            <w:shd w:val="clear" w:color="000000" w:fill="E2EFDA"/>
            <w:vAlign w:val="bottom"/>
            <w:hideMark/>
          </w:tcPr>
          <w:p w14:paraId="51A1BC28" w14:textId="77777777" w:rsidR="00E4217B" w:rsidRPr="00072F1C" w:rsidRDefault="00E4217B" w:rsidP="00E4217B">
            <w:pPr>
              <w:rPr>
                <w:rFonts w:ascii="Calibri" w:hAnsi="Calibri" w:cs="Calibri"/>
                <w:b/>
                <w:bCs/>
                <w:color w:val="000000" w:themeColor="text1"/>
                <w:lang w:eastAsia="lv-LV"/>
              </w:rPr>
            </w:pPr>
            <w:r w:rsidRPr="00072F1C">
              <w:rPr>
                <w:rFonts w:ascii="Calibri" w:hAnsi="Calibri" w:cs="Calibri"/>
                <w:b/>
                <w:bCs/>
                <w:color w:val="000000" w:themeColor="text1"/>
                <w:lang w:eastAsia="lv-LV"/>
              </w:rPr>
              <w:t>Vidēja termiņa budžeta ietvara likums, kopā</w:t>
            </w:r>
          </w:p>
        </w:tc>
        <w:tc>
          <w:tcPr>
            <w:tcW w:w="1640" w:type="dxa"/>
            <w:tcBorders>
              <w:top w:val="nil"/>
              <w:left w:val="nil"/>
              <w:bottom w:val="single" w:sz="4" w:space="0" w:color="auto"/>
              <w:right w:val="single" w:sz="4" w:space="0" w:color="auto"/>
            </w:tcBorders>
            <w:shd w:val="clear" w:color="000000" w:fill="E2EFDA"/>
            <w:noWrap/>
            <w:vAlign w:val="center"/>
            <w:hideMark/>
          </w:tcPr>
          <w:p w14:paraId="44BC195B" w14:textId="77777777" w:rsidR="00E4217B" w:rsidRPr="00072F1C" w:rsidRDefault="00E4217B" w:rsidP="00E4217B">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631 191 347</w:t>
            </w:r>
          </w:p>
        </w:tc>
      </w:tr>
      <w:tr w:rsidR="00072F1C" w:rsidRPr="00072F1C" w14:paraId="459A4DC1" w14:textId="77777777" w:rsidTr="00E4217B">
        <w:trPr>
          <w:trHeight w:val="270"/>
        </w:trPr>
        <w:tc>
          <w:tcPr>
            <w:tcW w:w="5180" w:type="dxa"/>
            <w:tcBorders>
              <w:top w:val="nil"/>
              <w:left w:val="single" w:sz="8" w:space="0" w:color="auto"/>
              <w:bottom w:val="single" w:sz="4" w:space="0" w:color="auto"/>
              <w:right w:val="single" w:sz="4" w:space="0" w:color="auto"/>
            </w:tcBorders>
            <w:shd w:val="clear" w:color="000000" w:fill="FFFFFF"/>
            <w:vAlign w:val="center"/>
            <w:hideMark/>
          </w:tcPr>
          <w:p w14:paraId="5FD97089" w14:textId="77777777" w:rsidR="00E4217B" w:rsidRPr="00072F1C" w:rsidRDefault="00E4217B" w:rsidP="00E4217B">
            <w:pPr>
              <w:rPr>
                <w:rFonts w:ascii="Calibri" w:hAnsi="Calibri" w:cs="Calibri"/>
                <w:b/>
                <w:bCs/>
                <w:i/>
                <w:iCs/>
                <w:color w:val="000000" w:themeColor="text1"/>
                <w:lang w:eastAsia="lv-LV"/>
              </w:rPr>
            </w:pPr>
            <w:r w:rsidRPr="00072F1C">
              <w:rPr>
                <w:rFonts w:ascii="Calibri" w:hAnsi="Calibri" w:cs="Calibri"/>
                <w:b/>
                <w:bCs/>
                <w:i/>
                <w:iCs/>
                <w:color w:val="000000" w:themeColor="text1"/>
                <w:lang w:eastAsia="lv-LV"/>
              </w:rPr>
              <w:t>12. Ekonomikas ministrija</w:t>
            </w:r>
          </w:p>
        </w:tc>
        <w:tc>
          <w:tcPr>
            <w:tcW w:w="1640" w:type="dxa"/>
            <w:tcBorders>
              <w:top w:val="nil"/>
              <w:left w:val="nil"/>
              <w:bottom w:val="single" w:sz="4" w:space="0" w:color="auto"/>
              <w:right w:val="single" w:sz="4" w:space="0" w:color="auto"/>
            </w:tcBorders>
            <w:shd w:val="clear" w:color="000000" w:fill="FFFFFF"/>
            <w:noWrap/>
            <w:vAlign w:val="center"/>
            <w:hideMark/>
          </w:tcPr>
          <w:p w14:paraId="33BF1BCD" w14:textId="77777777" w:rsidR="00E4217B" w:rsidRPr="00072F1C" w:rsidRDefault="00E4217B" w:rsidP="00E4217B">
            <w:pPr>
              <w:jc w:val="center"/>
              <w:rPr>
                <w:rFonts w:ascii="Calibri" w:hAnsi="Calibri" w:cs="Calibri"/>
                <w:b/>
                <w:bCs/>
                <w:i/>
                <w:iCs/>
                <w:color w:val="000000" w:themeColor="text1"/>
                <w:lang w:eastAsia="lv-LV"/>
              </w:rPr>
            </w:pPr>
            <w:r w:rsidRPr="00072F1C">
              <w:rPr>
                <w:rFonts w:ascii="Calibri" w:hAnsi="Calibri" w:cs="Calibri"/>
                <w:b/>
                <w:bCs/>
                <w:i/>
                <w:iCs/>
                <w:color w:val="000000" w:themeColor="text1"/>
                <w:lang w:eastAsia="lv-LV"/>
              </w:rPr>
              <w:t>0</w:t>
            </w:r>
          </w:p>
        </w:tc>
      </w:tr>
      <w:tr w:rsidR="00072F1C" w:rsidRPr="00072F1C" w14:paraId="6659DD3D" w14:textId="77777777" w:rsidTr="00E4217B">
        <w:trPr>
          <w:trHeight w:val="270"/>
        </w:trPr>
        <w:tc>
          <w:tcPr>
            <w:tcW w:w="5180" w:type="dxa"/>
            <w:tcBorders>
              <w:top w:val="nil"/>
              <w:left w:val="single" w:sz="8" w:space="0" w:color="auto"/>
              <w:bottom w:val="single" w:sz="4" w:space="0" w:color="auto"/>
              <w:right w:val="single" w:sz="4" w:space="0" w:color="auto"/>
            </w:tcBorders>
            <w:shd w:val="clear" w:color="000000" w:fill="FFFFFF"/>
            <w:vAlign w:val="center"/>
            <w:hideMark/>
          </w:tcPr>
          <w:p w14:paraId="4BA5CD7D" w14:textId="77777777" w:rsidR="00E4217B" w:rsidRPr="00072F1C" w:rsidRDefault="00E4217B" w:rsidP="00E4217B">
            <w:pPr>
              <w:rPr>
                <w:rFonts w:ascii="Calibri" w:hAnsi="Calibri" w:cs="Calibri"/>
                <w:b/>
                <w:bCs/>
                <w:i/>
                <w:iCs/>
                <w:color w:val="000000" w:themeColor="text1"/>
                <w:lang w:eastAsia="lv-LV"/>
              </w:rPr>
            </w:pPr>
            <w:r w:rsidRPr="00072F1C">
              <w:rPr>
                <w:rFonts w:ascii="Calibri" w:hAnsi="Calibri" w:cs="Calibri"/>
                <w:b/>
                <w:bCs/>
                <w:i/>
                <w:iCs/>
                <w:color w:val="000000" w:themeColor="text1"/>
                <w:lang w:eastAsia="lv-LV"/>
              </w:rPr>
              <w:t>15. Izglītības un zinātnes ministrija</w:t>
            </w:r>
          </w:p>
        </w:tc>
        <w:tc>
          <w:tcPr>
            <w:tcW w:w="1640" w:type="dxa"/>
            <w:tcBorders>
              <w:top w:val="nil"/>
              <w:left w:val="nil"/>
              <w:bottom w:val="single" w:sz="4" w:space="0" w:color="auto"/>
              <w:right w:val="single" w:sz="4" w:space="0" w:color="auto"/>
            </w:tcBorders>
            <w:shd w:val="clear" w:color="000000" w:fill="FFFFFF"/>
            <w:noWrap/>
            <w:vAlign w:val="center"/>
            <w:hideMark/>
          </w:tcPr>
          <w:p w14:paraId="32C90F39" w14:textId="77777777" w:rsidR="00E4217B" w:rsidRPr="00072F1C" w:rsidRDefault="00E4217B" w:rsidP="00E4217B">
            <w:pPr>
              <w:jc w:val="center"/>
              <w:rPr>
                <w:rFonts w:ascii="Calibri" w:hAnsi="Calibri" w:cs="Calibri"/>
                <w:b/>
                <w:bCs/>
                <w:i/>
                <w:iCs/>
                <w:color w:val="000000" w:themeColor="text1"/>
                <w:lang w:eastAsia="lv-LV"/>
              </w:rPr>
            </w:pPr>
            <w:r w:rsidRPr="00072F1C">
              <w:rPr>
                <w:rFonts w:ascii="Calibri" w:hAnsi="Calibri" w:cs="Calibri"/>
                <w:b/>
                <w:bCs/>
                <w:i/>
                <w:iCs/>
                <w:color w:val="000000" w:themeColor="text1"/>
                <w:lang w:eastAsia="lv-LV"/>
              </w:rPr>
              <w:t>299 750 000</w:t>
            </w:r>
          </w:p>
        </w:tc>
      </w:tr>
      <w:tr w:rsidR="00072F1C" w:rsidRPr="00072F1C" w14:paraId="3D3C683E" w14:textId="77777777" w:rsidTr="00E4217B">
        <w:trPr>
          <w:trHeight w:val="260"/>
        </w:trPr>
        <w:tc>
          <w:tcPr>
            <w:tcW w:w="5180" w:type="dxa"/>
            <w:tcBorders>
              <w:top w:val="nil"/>
              <w:left w:val="single" w:sz="8" w:space="0" w:color="auto"/>
              <w:bottom w:val="single" w:sz="4" w:space="0" w:color="auto"/>
              <w:right w:val="single" w:sz="4" w:space="0" w:color="auto"/>
            </w:tcBorders>
            <w:shd w:val="clear" w:color="000000" w:fill="FFFFFF"/>
            <w:vAlign w:val="bottom"/>
            <w:hideMark/>
          </w:tcPr>
          <w:p w14:paraId="737A660B" w14:textId="77777777" w:rsidR="00E4217B" w:rsidRPr="00072F1C" w:rsidRDefault="00E4217B" w:rsidP="00E4217B">
            <w:pPr>
              <w:rPr>
                <w:rFonts w:ascii="Calibri" w:hAnsi="Calibri" w:cs="Calibri"/>
                <w:b/>
                <w:bCs/>
                <w:i/>
                <w:iCs/>
                <w:color w:val="000000" w:themeColor="text1"/>
                <w:lang w:eastAsia="lv-LV"/>
              </w:rPr>
            </w:pPr>
            <w:r w:rsidRPr="00072F1C">
              <w:rPr>
                <w:rFonts w:ascii="Calibri" w:hAnsi="Calibri" w:cs="Calibri"/>
                <w:b/>
                <w:bCs/>
                <w:i/>
                <w:iCs/>
                <w:color w:val="000000" w:themeColor="text1"/>
                <w:lang w:eastAsia="lv-LV"/>
              </w:rPr>
              <w:t>16. Zemkopības ministrija</w:t>
            </w:r>
          </w:p>
        </w:tc>
        <w:tc>
          <w:tcPr>
            <w:tcW w:w="1640" w:type="dxa"/>
            <w:tcBorders>
              <w:top w:val="nil"/>
              <w:left w:val="nil"/>
              <w:bottom w:val="single" w:sz="4" w:space="0" w:color="auto"/>
              <w:right w:val="single" w:sz="4" w:space="0" w:color="auto"/>
            </w:tcBorders>
            <w:shd w:val="clear" w:color="000000" w:fill="FFFFFF"/>
            <w:noWrap/>
            <w:vAlign w:val="center"/>
            <w:hideMark/>
          </w:tcPr>
          <w:p w14:paraId="39A9AC1B" w14:textId="77777777" w:rsidR="00E4217B" w:rsidRPr="00072F1C" w:rsidRDefault="00E4217B" w:rsidP="00E4217B">
            <w:pPr>
              <w:jc w:val="center"/>
              <w:rPr>
                <w:rFonts w:ascii="Calibri" w:hAnsi="Calibri" w:cs="Calibri"/>
                <w:b/>
                <w:bCs/>
                <w:i/>
                <w:iCs/>
                <w:color w:val="000000" w:themeColor="text1"/>
                <w:lang w:eastAsia="lv-LV"/>
              </w:rPr>
            </w:pPr>
            <w:r w:rsidRPr="00072F1C">
              <w:rPr>
                <w:rFonts w:ascii="Calibri" w:hAnsi="Calibri" w:cs="Calibri"/>
                <w:b/>
                <w:bCs/>
                <w:i/>
                <w:iCs/>
                <w:color w:val="000000" w:themeColor="text1"/>
                <w:lang w:eastAsia="lv-LV"/>
              </w:rPr>
              <w:t>331 441 347</w:t>
            </w:r>
          </w:p>
        </w:tc>
      </w:tr>
    </w:tbl>
    <w:p w14:paraId="2430E22C" w14:textId="77777777" w:rsidR="00700DF4" w:rsidRDefault="00700DF4" w:rsidP="007C3C3E">
      <w:pPr>
        <w:widowControl w:val="0"/>
        <w:spacing w:after="200" w:line="276" w:lineRule="auto"/>
        <w:contextualSpacing/>
        <w:jc w:val="both"/>
        <w:rPr>
          <w:rFonts w:ascii="Times New Roman" w:eastAsia="Calibri" w:hAnsi="Times New Roman"/>
          <w:color w:val="000000" w:themeColor="text1"/>
          <w:sz w:val="28"/>
          <w:szCs w:val="28"/>
        </w:rPr>
      </w:pPr>
    </w:p>
    <w:p w14:paraId="3F912C48" w14:textId="6555B5EB" w:rsidR="00C11B25" w:rsidRPr="00072F1C" w:rsidRDefault="00C11B25" w:rsidP="007C3C3E">
      <w:pPr>
        <w:widowControl w:val="0"/>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Zemkopības ministrija</w:t>
      </w:r>
      <w:r w:rsidR="00A52B21" w:rsidRPr="00072F1C">
        <w:rPr>
          <w:rFonts w:ascii="Times New Roman" w:eastAsia="Calibri" w:hAnsi="Times New Roman"/>
          <w:color w:val="000000" w:themeColor="text1"/>
          <w:sz w:val="28"/>
          <w:szCs w:val="28"/>
        </w:rPr>
        <w:t xml:space="preserve"> </w:t>
      </w:r>
      <w:r w:rsidRPr="00072F1C">
        <w:rPr>
          <w:rFonts w:ascii="Times New Roman" w:eastAsia="Calibri" w:hAnsi="Times New Roman"/>
          <w:color w:val="000000" w:themeColor="text1"/>
          <w:sz w:val="28"/>
          <w:szCs w:val="28"/>
        </w:rPr>
        <w:t>aktivitātes NIP</w:t>
      </w:r>
    </w:p>
    <w:p w14:paraId="130E38CB" w14:textId="77777777" w:rsidR="00C11B25" w:rsidRPr="00072F1C" w:rsidRDefault="00A52B21"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 </w:t>
      </w:r>
    </w:p>
    <w:tbl>
      <w:tblPr>
        <w:tblW w:w="6820" w:type="dxa"/>
        <w:tblLook w:val="04A0" w:firstRow="1" w:lastRow="0" w:firstColumn="1" w:lastColumn="0" w:noHBand="0" w:noVBand="1"/>
      </w:tblPr>
      <w:tblGrid>
        <w:gridCol w:w="5180"/>
        <w:gridCol w:w="1640"/>
      </w:tblGrid>
      <w:tr w:rsidR="00072F1C" w:rsidRPr="00072F1C" w14:paraId="121F06EE" w14:textId="77777777" w:rsidTr="00C11B25">
        <w:trPr>
          <w:trHeight w:val="780"/>
        </w:trPr>
        <w:tc>
          <w:tcPr>
            <w:tcW w:w="5180" w:type="dxa"/>
            <w:tcBorders>
              <w:top w:val="single" w:sz="4" w:space="0" w:color="auto"/>
              <w:left w:val="single" w:sz="8" w:space="0" w:color="auto"/>
              <w:bottom w:val="single" w:sz="4" w:space="0" w:color="auto"/>
              <w:right w:val="single" w:sz="4" w:space="0" w:color="auto"/>
            </w:tcBorders>
            <w:shd w:val="clear" w:color="000000" w:fill="FFF2CC"/>
            <w:vAlign w:val="bottom"/>
            <w:hideMark/>
          </w:tcPr>
          <w:p w14:paraId="23A57A72" w14:textId="77777777" w:rsidR="00C11B25" w:rsidRPr="00072F1C" w:rsidRDefault="00C11B25" w:rsidP="00C11B25">
            <w:pPr>
              <w:rPr>
                <w:rFonts w:ascii="Calibri" w:hAnsi="Calibri" w:cs="Calibri"/>
                <w:b/>
                <w:bCs/>
                <w:color w:val="000000" w:themeColor="text1"/>
                <w:lang w:eastAsia="lv-LV"/>
              </w:rPr>
            </w:pPr>
            <w:r w:rsidRPr="00072F1C">
              <w:rPr>
                <w:rFonts w:ascii="Calibri" w:hAnsi="Calibri" w:cs="Calibri"/>
                <w:b/>
                <w:bCs/>
                <w:color w:val="000000" w:themeColor="text1"/>
                <w:lang w:eastAsia="lv-LV"/>
              </w:rPr>
              <w:t>4.4.6.7. Atbalsts ieguldījumiem lauksaimniecībā un pārstrādē, un ražotāju sadarbības veicināšana</w:t>
            </w:r>
          </w:p>
        </w:tc>
        <w:tc>
          <w:tcPr>
            <w:tcW w:w="1640" w:type="dxa"/>
            <w:tcBorders>
              <w:top w:val="single" w:sz="4" w:space="0" w:color="auto"/>
              <w:left w:val="nil"/>
              <w:bottom w:val="single" w:sz="4" w:space="0" w:color="auto"/>
              <w:right w:val="single" w:sz="4" w:space="0" w:color="auto"/>
            </w:tcBorders>
            <w:shd w:val="clear" w:color="000000" w:fill="FFF2CC"/>
            <w:noWrap/>
            <w:vAlign w:val="center"/>
            <w:hideMark/>
          </w:tcPr>
          <w:p w14:paraId="1E5731D2" w14:textId="77777777" w:rsidR="00C11B25" w:rsidRPr="00072F1C" w:rsidRDefault="00C11B25" w:rsidP="00C11B2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310 397 257</w:t>
            </w:r>
          </w:p>
        </w:tc>
      </w:tr>
      <w:tr w:rsidR="00072F1C" w:rsidRPr="00072F1C" w14:paraId="0C046DC1" w14:textId="77777777" w:rsidTr="00C11B25">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4B59906F" w14:textId="77777777" w:rsidR="00C11B25" w:rsidRPr="00072F1C" w:rsidRDefault="00C11B25" w:rsidP="00C11B25">
            <w:pPr>
              <w:rPr>
                <w:rFonts w:ascii="Calibri" w:hAnsi="Calibri" w:cs="Calibri"/>
                <w:b/>
                <w:bCs/>
                <w:color w:val="000000" w:themeColor="text1"/>
                <w:lang w:eastAsia="lv-LV"/>
              </w:rPr>
            </w:pPr>
            <w:r w:rsidRPr="00072F1C">
              <w:rPr>
                <w:rFonts w:ascii="Calibri" w:hAnsi="Calibri" w:cs="Calibri"/>
                <w:b/>
                <w:bCs/>
                <w:color w:val="000000" w:themeColor="text1"/>
                <w:lang w:eastAsia="lv-LV"/>
              </w:rPr>
              <w:t>16. Zemkopības ministrija</w:t>
            </w:r>
          </w:p>
        </w:tc>
        <w:tc>
          <w:tcPr>
            <w:tcW w:w="1640" w:type="dxa"/>
            <w:tcBorders>
              <w:top w:val="nil"/>
              <w:left w:val="nil"/>
              <w:bottom w:val="single" w:sz="4" w:space="0" w:color="auto"/>
              <w:right w:val="single" w:sz="4" w:space="0" w:color="auto"/>
            </w:tcBorders>
            <w:shd w:val="clear" w:color="000000" w:fill="DDEBF7"/>
            <w:noWrap/>
            <w:vAlign w:val="center"/>
            <w:hideMark/>
          </w:tcPr>
          <w:p w14:paraId="4606C01A" w14:textId="77777777" w:rsidR="00C11B25" w:rsidRPr="00072F1C" w:rsidRDefault="00C11B25" w:rsidP="00C11B25">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310 397 257</w:t>
            </w:r>
          </w:p>
        </w:tc>
      </w:tr>
    </w:tbl>
    <w:p w14:paraId="37F6CD4E" w14:textId="25C1B374" w:rsidR="00A52B21" w:rsidRPr="00072F1C" w:rsidRDefault="00A52B21"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 </w:t>
      </w:r>
    </w:p>
    <w:tbl>
      <w:tblPr>
        <w:tblW w:w="6820" w:type="dxa"/>
        <w:tblLook w:val="04A0" w:firstRow="1" w:lastRow="0" w:firstColumn="1" w:lastColumn="0" w:noHBand="0" w:noVBand="1"/>
      </w:tblPr>
      <w:tblGrid>
        <w:gridCol w:w="5180"/>
        <w:gridCol w:w="1640"/>
      </w:tblGrid>
      <w:tr w:rsidR="00072F1C" w:rsidRPr="00072F1C" w14:paraId="4C6F3D7E" w14:textId="77777777" w:rsidTr="00876142">
        <w:trPr>
          <w:trHeight w:val="780"/>
        </w:trPr>
        <w:tc>
          <w:tcPr>
            <w:tcW w:w="5180" w:type="dxa"/>
            <w:tcBorders>
              <w:top w:val="single" w:sz="8" w:space="0" w:color="auto"/>
              <w:left w:val="single" w:sz="8" w:space="0" w:color="auto"/>
              <w:bottom w:val="single" w:sz="4" w:space="0" w:color="auto"/>
              <w:right w:val="single" w:sz="4" w:space="0" w:color="auto"/>
            </w:tcBorders>
            <w:shd w:val="clear" w:color="000000" w:fill="E2EFDA"/>
            <w:vAlign w:val="bottom"/>
            <w:hideMark/>
          </w:tcPr>
          <w:p w14:paraId="5B254233" w14:textId="77777777" w:rsidR="00876142" w:rsidRPr="00072F1C" w:rsidRDefault="00876142" w:rsidP="00876142">
            <w:pPr>
              <w:rPr>
                <w:rFonts w:ascii="Calibri" w:hAnsi="Calibri" w:cs="Calibri"/>
                <w:b/>
                <w:bCs/>
                <w:color w:val="000000" w:themeColor="text1"/>
                <w:lang w:eastAsia="lv-LV"/>
              </w:rPr>
            </w:pPr>
            <w:r w:rsidRPr="00072F1C">
              <w:rPr>
                <w:rFonts w:ascii="Calibri" w:hAnsi="Calibri" w:cs="Calibri"/>
                <w:b/>
                <w:bCs/>
                <w:color w:val="000000" w:themeColor="text1"/>
                <w:lang w:eastAsia="lv-LV"/>
              </w:rPr>
              <w:t>10.UZDEVMS: 4.4.10. Turpināt uzņēmumu vadītus lietišķos pētījumus (Kompetenču centri)</w:t>
            </w:r>
          </w:p>
        </w:tc>
        <w:tc>
          <w:tcPr>
            <w:tcW w:w="1640" w:type="dxa"/>
            <w:tcBorders>
              <w:top w:val="single" w:sz="8" w:space="0" w:color="auto"/>
              <w:left w:val="nil"/>
              <w:bottom w:val="single" w:sz="4" w:space="0" w:color="auto"/>
              <w:right w:val="single" w:sz="4" w:space="0" w:color="auto"/>
            </w:tcBorders>
            <w:shd w:val="clear" w:color="000000" w:fill="E2EFDA"/>
            <w:noWrap/>
            <w:vAlign w:val="center"/>
            <w:hideMark/>
          </w:tcPr>
          <w:p w14:paraId="3F6979B7" w14:textId="77777777" w:rsidR="00876142" w:rsidRPr="00072F1C" w:rsidRDefault="00876142" w:rsidP="00876142">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 </w:t>
            </w:r>
          </w:p>
        </w:tc>
      </w:tr>
      <w:tr w:rsidR="00072F1C" w:rsidRPr="00072F1C" w14:paraId="68F31335" w14:textId="77777777" w:rsidTr="007A6281">
        <w:trPr>
          <w:trHeight w:val="1040"/>
        </w:trPr>
        <w:tc>
          <w:tcPr>
            <w:tcW w:w="5180" w:type="dxa"/>
            <w:tcBorders>
              <w:top w:val="single" w:sz="4" w:space="0" w:color="auto"/>
              <w:left w:val="single" w:sz="8" w:space="0" w:color="auto"/>
              <w:bottom w:val="single" w:sz="4" w:space="0" w:color="auto"/>
              <w:right w:val="single" w:sz="4" w:space="0" w:color="auto"/>
            </w:tcBorders>
            <w:shd w:val="clear" w:color="000000" w:fill="FFF2CC"/>
            <w:vAlign w:val="bottom"/>
            <w:hideMark/>
          </w:tcPr>
          <w:p w14:paraId="328ED370" w14:textId="77777777" w:rsidR="007A6281" w:rsidRPr="00072F1C" w:rsidRDefault="007A6281" w:rsidP="007A6281">
            <w:pPr>
              <w:rPr>
                <w:rFonts w:ascii="Calibri" w:hAnsi="Calibri" w:cs="Calibri"/>
                <w:b/>
                <w:bCs/>
                <w:color w:val="000000" w:themeColor="text1"/>
                <w:lang w:eastAsia="lv-LV"/>
              </w:rPr>
            </w:pPr>
            <w:r w:rsidRPr="00072F1C">
              <w:rPr>
                <w:rFonts w:ascii="Calibri" w:hAnsi="Calibri" w:cs="Calibri"/>
                <w:b/>
                <w:bCs/>
                <w:color w:val="000000" w:themeColor="text1"/>
                <w:lang w:eastAsia="lv-LV"/>
              </w:rPr>
              <w:t>4.4.10.1.Stratēģisko vērtības ķēžu attīstības veicināšana, sniedzot atbalstu komersantiem uz Kompetences centru programmas un Klasteru programmas bāzes</w:t>
            </w:r>
          </w:p>
        </w:tc>
        <w:tc>
          <w:tcPr>
            <w:tcW w:w="1640" w:type="dxa"/>
            <w:tcBorders>
              <w:top w:val="single" w:sz="4" w:space="0" w:color="auto"/>
              <w:left w:val="nil"/>
              <w:bottom w:val="single" w:sz="4" w:space="0" w:color="auto"/>
              <w:right w:val="single" w:sz="4" w:space="0" w:color="auto"/>
            </w:tcBorders>
            <w:shd w:val="clear" w:color="000000" w:fill="FFF2CC"/>
            <w:noWrap/>
            <w:vAlign w:val="center"/>
            <w:hideMark/>
          </w:tcPr>
          <w:p w14:paraId="2C52361F" w14:textId="77777777" w:rsidR="007A6281" w:rsidRPr="00072F1C" w:rsidRDefault="007A6281" w:rsidP="007A6281">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41 760 000</w:t>
            </w:r>
          </w:p>
        </w:tc>
      </w:tr>
      <w:tr w:rsidR="00072F1C" w:rsidRPr="00072F1C" w14:paraId="52BDC258" w14:textId="77777777" w:rsidTr="007A6281">
        <w:trPr>
          <w:trHeight w:val="26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5034D130" w14:textId="77777777" w:rsidR="007A6281" w:rsidRPr="00072F1C" w:rsidRDefault="007A6281" w:rsidP="007A6281">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 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1549FEB9" w14:textId="77777777" w:rsidR="007A6281" w:rsidRPr="00072F1C" w:rsidRDefault="007A6281" w:rsidP="007A6281">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41 760 000</w:t>
            </w:r>
          </w:p>
        </w:tc>
      </w:tr>
    </w:tbl>
    <w:p w14:paraId="4188AE1C" w14:textId="3FEF51CB" w:rsidR="00C11B25" w:rsidRPr="00072F1C" w:rsidRDefault="00C11B25" w:rsidP="00A52B21">
      <w:pPr>
        <w:widowControl w:val="0"/>
        <w:spacing w:after="200" w:line="276" w:lineRule="auto"/>
        <w:ind w:left="720"/>
        <w:contextualSpacing/>
        <w:jc w:val="both"/>
        <w:rPr>
          <w:rFonts w:ascii="Times New Roman" w:eastAsia="Calibri" w:hAnsi="Times New Roman"/>
          <w:color w:val="000000" w:themeColor="text1"/>
          <w:sz w:val="28"/>
          <w:szCs w:val="28"/>
        </w:rPr>
      </w:pPr>
    </w:p>
    <w:tbl>
      <w:tblPr>
        <w:tblW w:w="6820" w:type="dxa"/>
        <w:tblLook w:val="04A0" w:firstRow="1" w:lastRow="0" w:firstColumn="1" w:lastColumn="0" w:noHBand="0" w:noVBand="1"/>
      </w:tblPr>
      <w:tblGrid>
        <w:gridCol w:w="5180"/>
        <w:gridCol w:w="1640"/>
      </w:tblGrid>
      <w:tr w:rsidR="00072F1C" w:rsidRPr="00072F1C" w14:paraId="004F5EF7" w14:textId="77777777" w:rsidTr="009343B9">
        <w:trPr>
          <w:trHeight w:val="270"/>
        </w:trPr>
        <w:tc>
          <w:tcPr>
            <w:tcW w:w="6820" w:type="dxa"/>
            <w:gridSpan w:val="2"/>
            <w:tcBorders>
              <w:top w:val="single" w:sz="8" w:space="0" w:color="auto"/>
              <w:left w:val="single" w:sz="8" w:space="0" w:color="auto"/>
              <w:bottom w:val="single" w:sz="8" w:space="0" w:color="auto"/>
              <w:right w:val="single" w:sz="4" w:space="0" w:color="auto"/>
            </w:tcBorders>
            <w:shd w:val="clear" w:color="000000" w:fill="FFC000"/>
            <w:vAlign w:val="center"/>
            <w:hideMark/>
          </w:tcPr>
          <w:p w14:paraId="628E1884" w14:textId="77777777" w:rsidR="009343B9" w:rsidRPr="00072F1C" w:rsidRDefault="009343B9" w:rsidP="009343B9">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5.RĪCĪBAS VIRZIENS: 4.5. FINANŠU PIEEJAMĪBA</w:t>
            </w:r>
          </w:p>
        </w:tc>
      </w:tr>
      <w:tr w:rsidR="00072F1C" w:rsidRPr="00072F1C" w14:paraId="3FC340F1" w14:textId="77777777" w:rsidTr="009343B9">
        <w:trPr>
          <w:trHeight w:val="260"/>
        </w:trPr>
        <w:tc>
          <w:tcPr>
            <w:tcW w:w="5180" w:type="dxa"/>
            <w:tcBorders>
              <w:top w:val="nil"/>
              <w:left w:val="single" w:sz="8" w:space="0" w:color="auto"/>
              <w:bottom w:val="single" w:sz="4" w:space="0" w:color="auto"/>
              <w:right w:val="single" w:sz="4" w:space="0" w:color="auto"/>
            </w:tcBorders>
            <w:shd w:val="clear" w:color="000000" w:fill="FFFFFF"/>
            <w:vAlign w:val="bottom"/>
            <w:hideMark/>
          </w:tcPr>
          <w:p w14:paraId="7FFAE97E" w14:textId="77777777" w:rsidR="009343B9" w:rsidRPr="00072F1C" w:rsidRDefault="009343B9" w:rsidP="009343B9">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Finansējums kopā </w:t>
            </w:r>
          </w:p>
        </w:tc>
        <w:tc>
          <w:tcPr>
            <w:tcW w:w="1640" w:type="dxa"/>
            <w:tcBorders>
              <w:top w:val="nil"/>
              <w:left w:val="nil"/>
              <w:bottom w:val="single" w:sz="4" w:space="0" w:color="auto"/>
              <w:right w:val="single" w:sz="4" w:space="0" w:color="auto"/>
            </w:tcBorders>
            <w:shd w:val="clear" w:color="000000" w:fill="FFFFFF"/>
            <w:noWrap/>
            <w:vAlign w:val="center"/>
            <w:hideMark/>
          </w:tcPr>
          <w:p w14:paraId="57DC76B7" w14:textId="77777777" w:rsidR="009343B9" w:rsidRPr="00072F1C" w:rsidRDefault="009343B9" w:rsidP="009343B9">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219 240 000</w:t>
            </w:r>
          </w:p>
        </w:tc>
      </w:tr>
      <w:tr w:rsidR="00072F1C" w:rsidRPr="00072F1C" w14:paraId="23438A76" w14:textId="77777777" w:rsidTr="009343B9">
        <w:trPr>
          <w:trHeight w:val="260"/>
        </w:trPr>
        <w:tc>
          <w:tcPr>
            <w:tcW w:w="5180" w:type="dxa"/>
            <w:tcBorders>
              <w:top w:val="nil"/>
              <w:left w:val="single" w:sz="8" w:space="0" w:color="auto"/>
              <w:bottom w:val="single" w:sz="4" w:space="0" w:color="auto"/>
              <w:right w:val="single" w:sz="4" w:space="0" w:color="auto"/>
            </w:tcBorders>
            <w:shd w:val="clear" w:color="000000" w:fill="FFFFFF"/>
            <w:vAlign w:val="bottom"/>
            <w:hideMark/>
          </w:tcPr>
          <w:p w14:paraId="32A362D6" w14:textId="77777777" w:rsidR="009343B9" w:rsidRPr="00072F1C" w:rsidRDefault="009343B9" w:rsidP="009343B9">
            <w:pPr>
              <w:rPr>
                <w:rFonts w:ascii="Calibri" w:hAnsi="Calibri" w:cs="Calibri"/>
                <w:i/>
                <w:iCs/>
                <w:color w:val="000000" w:themeColor="text1"/>
                <w:lang w:eastAsia="lv-LV"/>
              </w:rPr>
            </w:pPr>
            <w:r w:rsidRPr="00072F1C">
              <w:rPr>
                <w:rFonts w:ascii="Calibri" w:hAnsi="Calibri" w:cs="Calibri"/>
                <w:i/>
                <w:iCs/>
                <w:color w:val="000000" w:themeColor="text1"/>
                <w:lang w:eastAsia="lv-LV"/>
              </w:rPr>
              <w:t xml:space="preserve">12. Ekonomikas ministrija </w:t>
            </w:r>
          </w:p>
        </w:tc>
        <w:tc>
          <w:tcPr>
            <w:tcW w:w="1640" w:type="dxa"/>
            <w:tcBorders>
              <w:top w:val="nil"/>
              <w:left w:val="nil"/>
              <w:bottom w:val="single" w:sz="4" w:space="0" w:color="auto"/>
              <w:right w:val="single" w:sz="4" w:space="0" w:color="auto"/>
            </w:tcBorders>
            <w:shd w:val="clear" w:color="000000" w:fill="FFFFFF"/>
            <w:noWrap/>
            <w:vAlign w:val="center"/>
            <w:hideMark/>
          </w:tcPr>
          <w:p w14:paraId="41137A31" w14:textId="77777777" w:rsidR="009343B9" w:rsidRPr="00072F1C" w:rsidRDefault="009343B9" w:rsidP="009343B9">
            <w:pPr>
              <w:jc w:val="center"/>
              <w:rPr>
                <w:rFonts w:ascii="Calibri" w:hAnsi="Calibri" w:cs="Calibri"/>
                <w:b/>
                <w:bCs/>
                <w:i/>
                <w:iCs/>
                <w:color w:val="000000" w:themeColor="text1"/>
                <w:lang w:eastAsia="lv-LV"/>
              </w:rPr>
            </w:pPr>
            <w:r w:rsidRPr="00072F1C">
              <w:rPr>
                <w:rFonts w:ascii="Calibri" w:hAnsi="Calibri" w:cs="Calibri"/>
                <w:b/>
                <w:bCs/>
                <w:i/>
                <w:iCs/>
                <w:color w:val="000000" w:themeColor="text1"/>
                <w:lang w:eastAsia="lv-LV"/>
              </w:rPr>
              <w:t>219 240 000</w:t>
            </w:r>
          </w:p>
        </w:tc>
      </w:tr>
    </w:tbl>
    <w:p w14:paraId="5B21B5BB" w14:textId="0B01E362" w:rsidR="00602DDD" w:rsidRPr="00072F1C" w:rsidRDefault="00602DDD"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654AAAD2" w14:textId="77777777" w:rsidR="00700DF4" w:rsidRDefault="00700DF4"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0CD1F825" w14:textId="026177BF" w:rsidR="00700DF4" w:rsidRDefault="00700DF4"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703B91FB" w14:textId="385C41D9" w:rsidR="00700DF4" w:rsidRDefault="00700DF4"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4656EF62" w14:textId="102A5C5E" w:rsidR="00700DF4" w:rsidRDefault="00700DF4"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44264CDA" w14:textId="0C5F24B6" w:rsidR="00700DF4" w:rsidRDefault="00700DF4"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3910019B" w14:textId="361A6695" w:rsidR="00700DF4" w:rsidRDefault="00700DF4"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2DDE42B7" w14:textId="42B21F20" w:rsidR="00700DF4" w:rsidRDefault="00700DF4"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4660F4C1" w14:textId="77777777" w:rsidR="00700DF4" w:rsidRDefault="00700DF4"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438DC051" w14:textId="77777777" w:rsidR="00700DF4" w:rsidRDefault="00700DF4"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1C1A907A" w14:textId="77777777" w:rsidR="00700DF4" w:rsidRDefault="00700DF4"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2F8E381B" w14:textId="77777777" w:rsidR="00700DF4" w:rsidRDefault="00700DF4"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0DA27980" w14:textId="77777777" w:rsidR="00700DF4" w:rsidRDefault="00700DF4"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627CCCAA" w14:textId="7E0B2BF6" w:rsidR="00F1318F" w:rsidRPr="00072F1C" w:rsidRDefault="000B16AC"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lastRenderedPageBreak/>
        <w:t xml:space="preserve">VARAM </w:t>
      </w:r>
      <w:r w:rsidR="00952428" w:rsidRPr="00072F1C">
        <w:rPr>
          <w:rFonts w:ascii="Times New Roman" w:eastAsia="Calibri" w:hAnsi="Times New Roman"/>
          <w:color w:val="000000" w:themeColor="text1"/>
          <w:sz w:val="28"/>
          <w:szCs w:val="28"/>
        </w:rPr>
        <w:t xml:space="preserve">lūgums </w:t>
      </w:r>
      <w:r w:rsidRPr="00072F1C">
        <w:rPr>
          <w:rFonts w:ascii="Times New Roman" w:eastAsia="Calibri" w:hAnsi="Times New Roman"/>
          <w:color w:val="000000" w:themeColor="text1"/>
          <w:sz w:val="28"/>
          <w:szCs w:val="28"/>
        </w:rPr>
        <w:t xml:space="preserve">skaidrot </w:t>
      </w:r>
      <w:r w:rsidR="00CF6750" w:rsidRPr="00072F1C">
        <w:rPr>
          <w:rFonts w:ascii="Times New Roman" w:eastAsia="Calibri" w:hAnsi="Times New Roman"/>
          <w:color w:val="000000" w:themeColor="text1"/>
          <w:sz w:val="28"/>
          <w:szCs w:val="28"/>
        </w:rPr>
        <w:t>Klimata finansējumu</w:t>
      </w:r>
    </w:p>
    <w:p w14:paraId="117B1744" w14:textId="3A383D15" w:rsidR="00CF6750" w:rsidRPr="00072F1C" w:rsidRDefault="00CF6750"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1A8C1D02" w14:textId="3FFC6589" w:rsidR="00CF6750" w:rsidRPr="00072F1C" w:rsidRDefault="00CF6750" w:rsidP="00A52B21">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noProof/>
          <w:color w:val="000000" w:themeColor="text1"/>
          <w:sz w:val="28"/>
          <w:szCs w:val="28"/>
        </w:rPr>
        <w:drawing>
          <wp:inline distT="0" distB="0" distL="0" distR="0" wp14:anchorId="50D01CA7" wp14:editId="4FBF3368">
            <wp:extent cx="1936750" cy="285983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8036" cy="2876498"/>
                    </a:xfrm>
                    <a:prstGeom prst="rect">
                      <a:avLst/>
                    </a:prstGeom>
                  </pic:spPr>
                </pic:pic>
              </a:graphicData>
            </a:graphic>
          </wp:inline>
        </w:drawing>
      </w:r>
    </w:p>
    <w:p w14:paraId="548C8026" w14:textId="77777777" w:rsidR="00F1318F" w:rsidRPr="00072F1C" w:rsidRDefault="00F1318F" w:rsidP="00A52B21">
      <w:pPr>
        <w:widowControl w:val="0"/>
        <w:spacing w:after="200" w:line="276" w:lineRule="auto"/>
        <w:ind w:left="720"/>
        <w:contextualSpacing/>
        <w:jc w:val="both"/>
        <w:rPr>
          <w:rFonts w:ascii="Times New Roman" w:eastAsia="Calibri" w:hAnsi="Times New Roman"/>
          <w:color w:val="000000" w:themeColor="text1"/>
          <w:sz w:val="28"/>
          <w:szCs w:val="28"/>
        </w:rPr>
      </w:pPr>
    </w:p>
    <w:p w14:paraId="122EF28B" w14:textId="127D14C0" w:rsidR="00A52B21" w:rsidRPr="00072F1C" w:rsidRDefault="00A52B21" w:rsidP="00A52B21">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 Plānotie atbalsta pasākumi </w:t>
      </w:r>
      <w:r w:rsidRPr="00072F1C">
        <w:rPr>
          <w:rFonts w:ascii="Times New Roman" w:eastAsia="Calibri" w:hAnsi="Times New Roman"/>
          <w:b/>
          <w:bCs/>
          <w:color w:val="000000" w:themeColor="text1"/>
          <w:sz w:val="28"/>
          <w:szCs w:val="28"/>
        </w:rPr>
        <w:t>Reģionāliem biznesa inkubatoriem</w:t>
      </w:r>
      <w:r w:rsidRPr="00072F1C">
        <w:rPr>
          <w:rFonts w:ascii="Times New Roman" w:eastAsia="Calibri" w:hAnsi="Times New Roman"/>
          <w:color w:val="000000" w:themeColor="text1"/>
          <w:sz w:val="28"/>
          <w:szCs w:val="28"/>
        </w:rPr>
        <w:t xml:space="preserve">, lai atbalstītu jaunus dzīvotspējīgus un konkurētspējīgus komersantus visos Latvijas reģionos. </w:t>
      </w:r>
    </w:p>
    <w:p w14:paraId="1A7AB6A0" w14:textId="77777777" w:rsidR="00F33FAC" w:rsidRPr="00072F1C" w:rsidRDefault="00F33FAC" w:rsidP="00F33FAC">
      <w:pPr>
        <w:widowControl w:val="0"/>
        <w:spacing w:after="200" w:line="276" w:lineRule="auto"/>
        <w:ind w:left="720"/>
        <w:contextualSpacing/>
        <w:jc w:val="both"/>
        <w:rPr>
          <w:rFonts w:ascii="Times New Roman" w:eastAsia="Calibri" w:hAnsi="Times New Roman"/>
          <w:color w:val="000000" w:themeColor="text1"/>
          <w:sz w:val="28"/>
          <w:szCs w:val="28"/>
        </w:rPr>
      </w:pPr>
    </w:p>
    <w:p w14:paraId="6391C803" w14:textId="25EAA830" w:rsidR="00F33FAC" w:rsidRPr="00072F1C" w:rsidRDefault="00F33FAC" w:rsidP="00F33FAC">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Lūgums skaidrot NIP pielikumu</w:t>
      </w:r>
    </w:p>
    <w:tbl>
      <w:tblPr>
        <w:tblW w:w="6820" w:type="dxa"/>
        <w:tblLook w:val="04A0" w:firstRow="1" w:lastRow="0" w:firstColumn="1" w:lastColumn="0" w:noHBand="0" w:noVBand="1"/>
      </w:tblPr>
      <w:tblGrid>
        <w:gridCol w:w="5180"/>
        <w:gridCol w:w="1640"/>
      </w:tblGrid>
      <w:tr w:rsidR="00072F1C" w:rsidRPr="00072F1C" w14:paraId="6260B95B" w14:textId="77777777" w:rsidTr="00F33FAC">
        <w:trPr>
          <w:trHeight w:val="780"/>
        </w:trPr>
        <w:tc>
          <w:tcPr>
            <w:tcW w:w="5180" w:type="dxa"/>
            <w:tcBorders>
              <w:top w:val="single" w:sz="4" w:space="0" w:color="auto"/>
              <w:left w:val="single" w:sz="8" w:space="0" w:color="auto"/>
              <w:bottom w:val="single" w:sz="4" w:space="0" w:color="auto"/>
              <w:right w:val="single" w:sz="4" w:space="0" w:color="auto"/>
            </w:tcBorders>
            <w:shd w:val="clear" w:color="000000" w:fill="FFF2CC"/>
            <w:vAlign w:val="bottom"/>
            <w:hideMark/>
          </w:tcPr>
          <w:p w14:paraId="3DCE2BA6" w14:textId="77777777" w:rsidR="00F33FAC" w:rsidRPr="00072F1C" w:rsidRDefault="00F33FAC" w:rsidP="00F33FAC">
            <w:pPr>
              <w:rPr>
                <w:rFonts w:ascii="Calibri" w:hAnsi="Calibri" w:cs="Calibri"/>
                <w:b/>
                <w:bCs/>
                <w:color w:val="000000" w:themeColor="text1"/>
                <w:lang w:eastAsia="lv-LV"/>
              </w:rPr>
            </w:pPr>
            <w:r w:rsidRPr="00072F1C">
              <w:rPr>
                <w:rFonts w:ascii="Calibri" w:hAnsi="Calibri" w:cs="Calibri"/>
                <w:b/>
                <w:bCs/>
                <w:color w:val="000000" w:themeColor="text1"/>
                <w:lang w:eastAsia="lv-LV"/>
              </w:rPr>
              <w:t>4.4.8.3. Uzņēmējdarbības uzsācēju inkubācijas procesa nodrošināšana, jaunu uzņēmēju motivācijas veicināšana</w:t>
            </w:r>
          </w:p>
        </w:tc>
        <w:tc>
          <w:tcPr>
            <w:tcW w:w="1640" w:type="dxa"/>
            <w:tcBorders>
              <w:top w:val="single" w:sz="4" w:space="0" w:color="auto"/>
              <w:left w:val="nil"/>
              <w:bottom w:val="single" w:sz="4" w:space="0" w:color="auto"/>
              <w:right w:val="single" w:sz="4" w:space="0" w:color="auto"/>
            </w:tcBorders>
            <w:shd w:val="clear" w:color="000000" w:fill="FFF2CC"/>
            <w:noWrap/>
            <w:vAlign w:val="center"/>
            <w:hideMark/>
          </w:tcPr>
          <w:p w14:paraId="296D54F3" w14:textId="77777777" w:rsidR="00F33FAC" w:rsidRPr="00072F1C" w:rsidRDefault="00F33FAC" w:rsidP="00F33FAC">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0</w:t>
            </w:r>
          </w:p>
        </w:tc>
      </w:tr>
      <w:tr w:rsidR="00072F1C" w:rsidRPr="00072F1C" w14:paraId="2D68DC3E" w14:textId="77777777" w:rsidTr="00F33FAC">
        <w:trPr>
          <w:trHeight w:val="270"/>
        </w:trPr>
        <w:tc>
          <w:tcPr>
            <w:tcW w:w="5180" w:type="dxa"/>
            <w:tcBorders>
              <w:top w:val="nil"/>
              <w:left w:val="single" w:sz="8" w:space="0" w:color="auto"/>
              <w:bottom w:val="single" w:sz="4" w:space="0" w:color="auto"/>
              <w:right w:val="single" w:sz="4" w:space="0" w:color="auto"/>
            </w:tcBorders>
            <w:shd w:val="clear" w:color="000000" w:fill="DDEBF7"/>
            <w:vAlign w:val="bottom"/>
            <w:hideMark/>
          </w:tcPr>
          <w:p w14:paraId="33B3B20C" w14:textId="77777777" w:rsidR="00F33FAC" w:rsidRPr="00072F1C" w:rsidRDefault="00F33FAC" w:rsidP="00F33FAC">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12. Ekonomikas ministrija </w:t>
            </w:r>
          </w:p>
        </w:tc>
        <w:tc>
          <w:tcPr>
            <w:tcW w:w="1640" w:type="dxa"/>
            <w:tcBorders>
              <w:top w:val="nil"/>
              <w:left w:val="nil"/>
              <w:bottom w:val="single" w:sz="4" w:space="0" w:color="auto"/>
              <w:right w:val="single" w:sz="4" w:space="0" w:color="auto"/>
            </w:tcBorders>
            <w:shd w:val="clear" w:color="000000" w:fill="DDEBF7"/>
            <w:noWrap/>
            <w:vAlign w:val="center"/>
            <w:hideMark/>
          </w:tcPr>
          <w:p w14:paraId="0FC255F9" w14:textId="77777777" w:rsidR="00F33FAC" w:rsidRPr="00072F1C" w:rsidRDefault="00F33FAC" w:rsidP="00F33FAC">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0</w:t>
            </w:r>
          </w:p>
        </w:tc>
      </w:tr>
    </w:tbl>
    <w:p w14:paraId="49BE9B74" w14:textId="71448C6C" w:rsidR="00A52B21" w:rsidRPr="00072F1C" w:rsidRDefault="00A52B21" w:rsidP="00072599">
      <w:pPr>
        <w:widowControl w:val="0"/>
        <w:spacing w:after="200" w:line="276" w:lineRule="auto"/>
        <w:contextualSpacing/>
        <w:jc w:val="both"/>
        <w:rPr>
          <w:rFonts w:ascii="Times New Roman" w:eastAsia="Calibri" w:hAnsi="Times New Roman"/>
          <w:color w:val="000000" w:themeColor="text1"/>
          <w:sz w:val="28"/>
          <w:szCs w:val="28"/>
        </w:rPr>
      </w:pPr>
    </w:p>
    <w:p w14:paraId="1D37FA37" w14:textId="77777777" w:rsidR="00F33FAC" w:rsidRPr="00072F1C" w:rsidRDefault="00F33FAC" w:rsidP="00072599">
      <w:pPr>
        <w:widowControl w:val="0"/>
        <w:spacing w:after="200" w:line="276" w:lineRule="auto"/>
        <w:contextualSpacing/>
        <w:jc w:val="both"/>
        <w:rPr>
          <w:rFonts w:ascii="Times New Roman" w:eastAsia="Calibri" w:hAnsi="Times New Roman"/>
          <w:color w:val="000000" w:themeColor="text1"/>
          <w:sz w:val="28"/>
          <w:szCs w:val="28"/>
        </w:rPr>
      </w:pPr>
    </w:p>
    <w:p w14:paraId="62E53C4F" w14:textId="0850CBEA" w:rsidR="002223E7" w:rsidRPr="00072F1C" w:rsidRDefault="00A52B21" w:rsidP="002223E7">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t xml:space="preserve"> </w:t>
      </w:r>
      <w:r w:rsidR="002223E7" w:rsidRPr="00072F1C">
        <w:rPr>
          <w:rFonts w:ascii="Times New Roman" w:eastAsia="Calibri" w:hAnsi="Times New Roman"/>
          <w:color w:val="000000" w:themeColor="text1"/>
          <w:sz w:val="28"/>
          <w:szCs w:val="28"/>
        </w:rPr>
        <w:t>Tehnolo</w:t>
      </w:r>
      <w:r w:rsidR="002223E7" w:rsidRPr="00072F1C">
        <w:rPr>
          <w:rFonts w:ascii="Times New Roman" w:eastAsia="Calibri" w:hAnsi="Times New Roman" w:hint="eastAsia"/>
          <w:color w:val="000000" w:themeColor="text1"/>
          <w:sz w:val="28"/>
          <w:szCs w:val="28"/>
        </w:rPr>
        <w:t>ģ</w:t>
      </w:r>
      <w:r w:rsidR="002223E7" w:rsidRPr="00072F1C">
        <w:rPr>
          <w:rFonts w:ascii="Times New Roman" w:eastAsia="Calibri" w:hAnsi="Times New Roman"/>
          <w:color w:val="000000" w:themeColor="text1"/>
          <w:sz w:val="28"/>
          <w:szCs w:val="28"/>
        </w:rPr>
        <w:t>iju att</w:t>
      </w:r>
      <w:r w:rsidR="002223E7" w:rsidRPr="00072F1C">
        <w:rPr>
          <w:rFonts w:ascii="Times New Roman" w:eastAsia="Calibri" w:hAnsi="Times New Roman" w:hint="eastAsia"/>
          <w:color w:val="000000" w:themeColor="text1"/>
          <w:sz w:val="28"/>
          <w:szCs w:val="28"/>
        </w:rPr>
        <w:t>ī</w:t>
      </w:r>
      <w:r w:rsidR="002223E7" w:rsidRPr="00072F1C">
        <w:rPr>
          <w:rFonts w:ascii="Times New Roman" w:eastAsia="Calibri" w:hAnsi="Times New Roman"/>
          <w:color w:val="000000" w:themeColor="text1"/>
          <w:sz w:val="28"/>
          <w:szCs w:val="28"/>
        </w:rPr>
        <w:t>st</w:t>
      </w:r>
      <w:r w:rsidR="002223E7" w:rsidRPr="00072F1C">
        <w:rPr>
          <w:rFonts w:ascii="Times New Roman" w:eastAsia="Calibri" w:hAnsi="Times New Roman" w:hint="eastAsia"/>
          <w:color w:val="000000" w:themeColor="text1"/>
          <w:sz w:val="28"/>
          <w:szCs w:val="28"/>
        </w:rPr>
        <w:t>ī</w:t>
      </w:r>
      <w:r w:rsidR="002223E7" w:rsidRPr="00072F1C">
        <w:rPr>
          <w:rFonts w:ascii="Times New Roman" w:eastAsia="Calibri" w:hAnsi="Times New Roman"/>
          <w:color w:val="000000" w:themeColor="text1"/>
          <w:sz w:val="28"/>
          <w:szCs w:val="28"/>
        </w:rPr>
        <w:t>ba un inov</w:t>
      </w:r>
      <w:r w:rsidR="002223E7" w:rsidRPr="00072F1C">
        <w:rPr>
          <w:rFonts w:ascii="Times New Roman" w:eastAsia="Calibri" w:hAnsi="Times New Roman" w:hint="eastAsia"/>
          <w:color w:val="000000" w:themeColor="text1"/>
          <w:sz w:val="28"/>
          <w:szCs w:val="28"/>
        </w:rPr>
        <w:t>ā</w:t>
      </w:r>
      <w:r w:rsidR="002223E7" w:rsidRPr="00072F1C">
        <w:rPr>
          <w:rFonts w:ascii="Times New Roman" w:eastAsia="Calibri" w:hAnsi="Times New Roman"/>
          <w:color w:val="000000" w:themeColor="text1"/>
          <w:sz w:val="28"/>
          <w:szCs w:val="28"/>
        </w:rPr>
        <w:t>cij</w:t>
      </w:r>
      <w:r w:rsidR="002223E7" w:rsidRPr="00072F1C">
        <w:rPr>
          <w:rFonts w:ascii="Times New Roman" w:eastAsia="Calibri" w:hAnsi="Times New Roman" w:hint="eastAsia"/>
          <w:color w:val="000000" w:themeColor="text1"/>
          <w:sz w:val="28"/>
          <w:szCs w:val="28"/>
        </w:rPr>
        <w:t>ā</w:t>
      </w:r>
      <w:r w:rsidR="002223E7" w:rsidRPr="00072F1C">
        <w:rPr>
          <w:rFonts w:ascii="Times New Roman" w:eastAsia="Calibri" w:hAnsi="Times New Roman"/>
          <w:color w:val="000000" w:themeColor="text1"/>
          <w:sz w:val="28"/>
          <w:szCs w:val="28"/>
        </w:rPr>
        <w:t>m “za</w:t>
      </w:r>
      <w:r w:rsidR="002223E7" w:rsidRPr="00072F1C">
        <w:rPr>
          <w:rFonts w:ascii="Times New Roman" w:eastAsia="Calibri" w:hAnsi="Times New Roman" w:hint="eastAsia"/>
          <w:color w:val="000000" w:themeColor="text1"/>
          <w:sz w:val="28"/>
          <w:szCs w:val="28"/>
        </w:rPr>
        <w:t>ļā</w:t>
      </w:r>
      <w:r w:rsidR="002223E7" w:rsidRPr="00072F1C">
        <w:rPr>
          <w:rFonts w:ascii="Times New Roman" w:eastAsia="Calibri" w:hAnsi="Times New Roman"/>
          <w:color w:val="000000" w:themeColor="text1"/>
          <w:sz w:val="28"/>
          <w:szCs w:val="28"/>
        </w:rPr>
        <w:t>s” transform</w:t>
      </w:r>
      <w:r w:rsidR="002223E7" w:rsidRPr="00072F1C">
        <w:rPr>
          <w:rFonts w:ascii="Times New Roman" w:eastAsia="Calibri" w:hAnsi="Times New Roman" w:hint="eastAsia"/>
          <w:color w:val="000000" w:themeColor="text1"/>
          <w:sz w:val="28"/>
          <w:szCs w:val="28"/>
        </w:rPr>
        <w:t>ā</w:t>
      </w:r>
      <w:r w:rsidR="002223E7" w:rsidRPr="00072F1C">
        <w:rPr>
          <w:rFonts w:ascii="Times New Roman" w:eastAsia="Calibri" w:hAnsi="Times New Roman"/>
          <w:color w:val="000000" w:themeColor="text1"/>
          <w:sz w:val="28"/>
          <w:szCs w:val="28"/>
        </w:rPr>
        <w:t>cijas jom</w:t>
      </w:r>
      <w:r w:rsidR="002223E7" w:rsidRPr="00072F1C">
        <w:rPr>
          <w:rFonts w:ascii="Times New Roman" w:eastAsia="Calibri" w:hAnsi="Times New Roman" w:hint="eastAsia"/>
          <w:color w:val="000000" w:themeColor="text1"/>
          <w:sz w:val="28"/>
          <w:szCs w:val="28"/>
        </w:rPr>
        <w:t>ā</w:t>
      </w:r>
      <w:r w:rsidR="002223E7" w:rsidRPr="00072F1C">
        <w:rPr>
          <w:rFonts w:ascii="Times New Roman" w:eastAsia="Calibri" w:hAnsi="Times New Roman"/>
          <w:color w:val="000000" w:themeColor="text1"/>
          <w:sz w:val="28"/>
          <w:szCs w:val="28"/>
        </w:rPr>
        <w:t>, l</w:t>
      </w:r>
      <w:r w:rsidR="002223E7" w:rsidRPr="00072F1C">
        <w:rPr>
          <w:rFonts w:ascii="Times New Roman" w:eastAsia="Calibri" w:hAnsi="Times New Roman" w:hint="eastAsia"/>
          <w:color w:val="000000" w:themeColor="text1"/>
          <w:sz w:val="28"/>
          <w:szCs w:val="28"/>
        </w:rPr>
        <w:t>ī</w:t>
      </w:r>
      <w:r w:rsidR="002223E7" w:rsidRPr="00072F1C">
        <w:rPr>
          <w:rFonts w:ascii="Times New Roman" w:eastAsia="Calibri" w:hAnsi="Times New Roman"/>
          <w:color w:val="000000" w:themeColor="text1"/>
          <w:sz w:val="28"/>
          <w:szCs w:val="28"/>
        </w:rPr>
        <w:t>dz</w:t>
      </w:r>
      <w:r w:rsidR="002223E7" w:rsidRPr="00072F1C">
        <w:rPr>
          <w:rFonts w:ascii="Times New Roman" w:eastAsia="Calibri" w:hAnsi="Times New Roman" w:hint="eastAsia"/>
          <w:color w:val="000000" w:themeColor="text1"/>
          <w:sz w:val="28"/>
          <w:szCs w:val="28"/>
        </w:rPr>
        <w:t>ī</w:t>
      </w:r>
      <w:r w:rsidR="002223E7" w:rsidRPr="00072F1C">
        <w:rPr>
          <w:rFonts w:ascii="Times New Roman" w:eastAsia="Calibri" w:hAnsi="Times New Roman"/>
          <w:color w:val="000000" w:themeColor="text1"/>
          <w:sz w:val="28"/>
          <w:szCs w:val="28"/>
        </w:rPr>
        <w:t>gi k</w:t>
      </w:r>
      <w:r w:rsidR="002223E7" w:rsidRPr="00072F1C">
        <w:rPr>
          <w:rFonts w:ascii="Times New Roman" w:eastAsia="Calibri" w:hAnsi="Times New Roman" w:hint="eastAsia"/>
          <w:color w:val="000000" w:themeColor="text1"/>
          <w:sz w:val="28"/>
          <w:szCs w:val="28"/>
        </w:rPr>
        <w:t>ā</w:t>
      </w:r>
      <w:r w:rsidR="002223E7" w:rsidRPr="00072F1C">
        <w:rPr>
          <w:rFonts w:ascii="Times New Roman" w:eastAsia="Calibri" w:hAnsi="Times New Roman"/>
          <w:color w:val="000000" w:themeColor="text1"/>
          <w:sz w:val="28"/>
          <w:szCs w:val="28"/>
        </w:rPr>
        <w:t xml:space="preserve"> digit</w:t>
      </w:r>
      <w:r w:rsidR="002223E7" w:rsidRPr="00072F1C">
        <w:rPr>
          <w:rFonts w:ascii="Times New Roman" w:eastAsia="Calibri" w:hAnsi="Times New Roman" w:hint="eastAsia"/>
          <w:color w:val="000000" w:themeColor="text1"/>
          <w:sz w:val="28"/>
          <w:szCs w:val="28"/>
        </w:rPr>
        <w:t>ā</w:t>
      </w:r>
      <w:r w:rsidR="002223E7" w:rsidRPr="00072F1C">
        <w:rPr>
          <w:rFonts w:ascii="Times New Roman" w:eastAsia="Calibri" w:hAnsi="Times New Roman"/>
          <w:color w:val="000000" w:themeColor="text1"/>
          <w:sz w:val="28"/>
          <w:szCs w:val="28"/>
        </w:rPr>
        <w:t>l</w:t>
      </w:r>
      <w:r w:rsidR="002223E7" w:rsidRPr="00072F1C">
        <w:rPr>
          <w:rFonts w:ascii="Times New Roman" w:eastAsia="Calibri" w:hAnsi="Times New Roman" w:hint="eastAsia"/>
          <w:color w:val="000000" w:themeColor="text1"/>
          <w:sz w:val="28"/>
          <w:szCs w:val="28"/>
        </w:rPr>
        <w:t>ā</w:t>
      </w:r>
      <w:r w:rsidR="002223E7" w:rsidRPr="00072F1C">
        <w:rPr>
          <w:rFonts w:ascii="Times New Roman" w:eastAsia="Calibri" w:hAnsi="Times New Roman"/>
          <w:color w:val="000000" w:themeColor="text1"/>
          <w:sz w:val="28"/>
          <w:szCs w:val="28"/>
        </w:rPr>
        <w:t>s transform</w:t>
      </w:r>
      <w:r w:rsidR="002223E7" w:rsidRPr="00072F1C">
        <w:rPr>
          <w:rFonts w:ascii="Times New Roman" w:eastAsia="Calibri" w:hAnsi="Times New Roman" w:hint="eastAsia"/>
          <w:color w:val="000000" w:themeColor="text1"/>
          <w:sz w:val="28"/>
          <w:szCs w:val="28"/>
        </w:rPr>
        <w:t>ā</w:t>
      </w:r>
      <w:r w:rsidR="002223E7" w:rsidRPr="00072F1C">
        <w:rPr>
          <w:rFonts w:ascii="Times New Roman" w:eastAsia="Calibri" w:hAnsi="Times New Roman"/>
          <w:color w:val="000000" w:themeColor="text1"/>
          <w:sz w:val="28"/>
          <w:szCs w:val="28"/>
        </w:rPr>
        <w:t>cijas jom</w:t>
      </w:r>
      <w:r w:rsidR="002223E7" w:rsidRPr="00072F1C">
        <w:rPr>
          <w:rFonts w:ascii="Times New Roman" w:eastAsia="Calibri" w:hAnsi="Times New Roman" w:hint="eastAsia"/>
          <w:color w:val="000000" w:themeColor="text1"/>
          <w:sz w:val="28"/>
          <w:szCs w:val="28"/>
        </w:rPr>
        <w:t>ā</w:t>
      </w:r>
      <w:r w:rsidR="002223E7" w:rsidRPr="00072F1C">
        <w:rPr>
          <w:rFonts w:ascii="Times New Roman" w:eastAsia="Calibri" w:hAnsi="Times New Roman"/>
          <w:color w:val="000000" w:themeColor="text1"/>
          <w:sz w:val="28"/>
          <w:szCs w:val="28"/>
        </w:rPr>
        <w:t xml:space="preserve"> nepieciešams izveidot inov</w:t>
      </w:r>
      <w:r w:rsidR="002223E7" w:rsidRPr="00072F1C">
        <w:rPr>
          <w:rFonts w:ascii="Times New Roman" w:eastAsia="Calibri" w:hAnsi="Times New Roman" w:hint="eastAsia"/>
          <w:color w:val="000000" w:themeColor="text1"/>
          <w:sz w:val="28"/>
          <w:szCs w:val="28"/>
        </w:rPr>
        <w:t>ā</w:t>
      </w:r>
      <w:r w:rsidR="002223E7" w:rsidRPr="00072F1C">
        <w:rPr>
          <w:rFonts w:ascii="Times New Roman" w:eastAsia="Calibri" w:hAnsi="Times New Roman"/>
          <w:color w:val="000000" w:themeColor="text1"/>
          <w:sz w:val="28"/>
          <w:szCs w:val="28"/>
        </w:rPr>
        <w:t>ciju atbalsta sist</w:t>
      </w:r>
      <w:r w:rsidR="002223E7" w:rsidRPr="00072F1C">
        <w:rPr>
          <w:rFonts w:ascii="Times New Roman" w:eastAsia="Calibri" w:hAnsi="Times New Roman" w:hint="eastAsia"/>
          <w:color w:val="000000" w:themeColor="text1"/>
          <w:sz w:val="28"/>
          <w:szCs w:val="28"/>
        </w:rPr>
        <w:t>ē</w:t>
      </w:r>
      <w:r w:rsidR="002223E7" w:rsidRPr="00072F1C">
        <w:rPr>
          <w:rFonts w:ascii="Times New Roman" w:eastAsia="Calibri" w:hAnsi="Times New Roman"/>
          <w:color w:val="000000" w:themeColor="text1"/>
          <w:sz w:val="28"/>
          <w:szCs w:val="28"/>
        </w:rPr>
        <w:t>mu vis</w:t>
      </w:r>
      <w:r w:rsidR="002223E7" w:rsidRPr="00072F1C">
        <w:rPr>
          <w:rFonts w:ascii="Times New Roman" w:eastAsia="Calibri" w:hAnsi="Times New Roman" w:hint="eastAsia"/>
          <w:color w:val="000000" w:themeColor="text1"/>
          <w:sz w:val="28"/>
          <w:szCs w:val="28"/>
        </w:rPr>
        <w:t>ā</w:t>
      </w:r>
      <w:r w:rsidR="002223E7" w:rsidRPr="00072F1C">
        <w:rPr>
          <w:rFonts w:ascii="Times New Roman" w:eastAsia="Calibri" w:hAnsi="Times New Roman"/>
          <w:color w:val="000000" w:themeColor="text1"/>
          <w:sz w:val="28"/>
          <w:szCs w:val="28"/>
        </w:rPr>
        <w:t xml:space="preserve"> Latvijas  teritorij</w:t>
      </w:r>
      <w:r w:rsidR="002223E7" w:rsidRPr="00072F1C">
        <w:rPr>
          <w:rFonts w:ascii="Times New Roman" w:eastAsia="Calibri" w:hAnsi="Times New Roman" w:hint="eastAsia"/>
          <w:color w:val="000000" w:themeColor="text1"/>
          <w:sz w:val="28"/>
          <w:szCs w:val="28"/>
        </w:rPr>
        <w:t>ā</w:t>
      </w:r>
      <w:r w:rsidR="002223E7" w:rsidRPr="00072F1C">
        <w:rPr>
          <w:rFonts w:ascii="Times New Roman" w:eastAsia="Calibri" w:hAnsi="Times New Roman"/>
          <w:color w:val="000000" w:themeColor="text1"/>
          <w:sz w:val="28"/>
          <w:szCs w:val="28"/>
        </w:rPr>
        <w:t xml:space="preserve">. </w:t>
      </w:r>
    </w:p>
    <w:p w14:paraId="0F478442" w14:textId="631B2E72" w:rsidR="002223E7" w:rsidRPr="00072F1C" w:rsidRDefault="002223E7" w:rsidP="006E64A7">
      <w:pPr>
        <w:widowControl w:val="0"/>
        <w:spacing w:after="200" w:line="276" w:lineRule="auto"/>
        <w:ind w:left="720"/>
        <w:contextualSpacing/>
        <w:jc w:val="both"/>
        <w:rPr>
          <w:rFonts w:ascii="Times New Roman" w:eastAsia="Calibri" w:hAnsi="Times New Roman"/>
          <w:color w:val="000000" w:themeColor="text1"/>
          <w:sz w:val="28"/>
          <w:szCs w:val="28"/>
        </w:rPr>
      </w:pPr>
      <w:r w:rsidRPr="00072F1C">
        <w:rPr>
          <w:rFonts w:ascii="Times New Roman" w:eastAsia="Calibri" w:hAnsi="Times New Roman" w:hint="eastAsia"/>
          <w:color w:val="000000" w:themeColor="text1"/>
          <w:sz w:val="28"/>
          <w:szCs w:val="28"/>
        </w:rPr>
        <w:t>Ņ</w:t>
      </w:r>
      <w:r w:rsidRPr="00072F1C">
        <w:rPr>
          <w:rFonts w:ascii="Times New Roman" w:eastAsia="Calibri" w:hAnsi="Times New Roman"/>
          <w:color w:val="000000" w:themeColor="text1"/>
          <w:sz w:val="28"/>
          <w:szCs w:val="28"/>
        </w:rPr>
        <w:t>emot v</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r</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 xml:space="preserve"> ka pašvald</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bas un sabiedrisk</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 xml:space="preserve"> pakalpojuma sniedz</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ji atbilst liel</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 xml:space="preserve"> komersanta statusam, kas izejot no valsts atbalsta liedz pieeju IzM p</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tniec</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bas programm</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m, l</w:t>
      </w:r>
      <w:r w:rsidRPr="00072F1C">
        <w:rPr>
          <w:rFonts w:ascii="Times New Roman" w:eastAsia="Calibri" w:hAnsi="Times New Roman" w:hint="eastAsia"/>
          <w:color w:val="000000" w:themeColor="text1"/>
          <w:sz w:val="28"/>
          <w:szCs w:val="28"/>
        </w:rPr>
        <w:t>ū</w:t>
      </w:r>
      <w:r w:rsidRPr="00072F1C">
        <w:rPr>
          <w:rFonts w:ascii="Times New Roman" w:eastAsia="Calibri" w:hAnsi="Times New Roman"/>
          <w:color w:val="000000" w:themeColor="text1"/>
          <w:sz w:val="28"/>
          <w:szCs w:val="28"/>
        </w:rPr>
        <w:t>gums skaidrot LPS priekšlikumu att</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st</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t “Pašvald</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bu kompetences centru za</w:t>
      </w:r>
      <w:r w:rsidRPr="00072F1C">
        <w:rPr>
          <w:rFonts w:ascii="Times New Roman" w:eastAsia="Calibri" w:hAnsi="Times New Roman" w:hint="eastAsia"/>
          <w:color w:val="000000" w:themeColor="text1"/>
          <w:sz w:val="28"/>
          <w:szCs w:val="28"/>
        </w:rPr>
        <w:t>ļā</w:t>
      </w:r>
      <w:r w:rsidRPr="00072F1C">
        <w:rPr>
          <w:rFonts w:ascii="Times New Roman" w:eastAsia="Calibri" w:hAnsi="Times New Roman"/>
          <w:color w:val="000000" w:themeColor="text1"/>
          <w:sz w:val="28"/>
          <w:szCs w:val="28"/>
        </w:rPr>
        <w:t xml:space="preserve"> kursa inov</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cij</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m” uz pašvald</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bu, sabiedrisk</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 xml:space="preserve"> pakalpojuma sniedz</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ja un pašvald</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bu kapit</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lsabiedr</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bu infrastrukt</w:t>
      </w:r>
      <w:r w:rsidRPr="00072F1C">
        <w:rPr>
          <w:rFonts w:ascii="Times New Roman" w:eastAsia="Calibri" w:hAnsi="Times New Roman" w:hint="eastAsia"/>
          <w:color w:val="000000" w:themeColor="text1"/>
          <w:sz w:val="28"/>
          <w:szCs w:val="28"/>
        </w:rPr>
        <w:t>ū</w:t>
      </w:r>
      <w:r w:rsidRPr="00072F1C">
        <w:rPr>
          <w:rFonts w:ascii="Times New Roman" w:eastAsia="Calibri" w:hAnsi="Times New Roman"/>
          <w:color w:val="000000" w:themeColor="text1"/>
          <w:sz w:val="28"/>
          <w:szCs w:val="28"/>
        </w:rPr>
        <w:t>ras pamata, kas pal</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dz</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tu izveidot piln</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g</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ku inov</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ciju ekosist</w:t>
      </w:r>
      <w:r w:rsidRPr="00072F1C">
        <w:rPr>
          <w:rFonts w:ascii="Times New Roman" w:eastAsia="Calibri" w:hAnsi="Times New Roman" w:hint="eastAsia"/>
          <w:color w:val="000000" w:themeColor="text1"/>
          <w:sz w:val="28"/>
          <w:szCs w:val="28"/>
        </w:rPr>
        <w:t>ē</w:t>
      </w:r>
      <w:r w:rsidRPr="00072F1C">
        <w:rPr>
          <w:rFonts w:ascii="Times New Roman" w:eastAsia="Calibri" w:hAnsi="Times New Roman"/>
          <w:color w:val="000000" w:themeColor="text1"/>
          <w:sz w:val="28"/>
          <w:szCs w:val="28"/>
        </w:rPr>
        <w:t>mu. Š</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 xml:space="preserve"> b</w:t>
      </w:r>
      <w:r w:rsidRPr="00072F1C">
        <w:rPr>
          <w:rFonts w:ascii="Times New Roman" w:eastAsia="Calibri" w:hAnsi="Times New Roman" w:hint="eastAsia"/>
          <w:color w:val="000000" w:themeColor="text1"/>
          <w:sz w:val="28"/>
          <w:szCs w:val="28"/>
        </w:rPr>
        <w:t>ū</w:t>
      </w:r>
      <w:r w:rsidRPr="00072F1C">
        <w:rPr>
          <w:rFonts w:ascii="Times New Roman" w:eastAsia="Calibri" w:hAnsi="Times New Roman"/>
          <w:color w:val="000000" w:themeColor="text1"/>
          <w:sz w:val="28"/>
          <w:szCs w:val="28"/>
        </w:rPr>
        <w:t>tu darb</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 xml:space="preserve">bas programma, kas tiktu </w:t>
      </w:r>
      <w:r w:rsidRPr="00072F1C">
        <w:rPr>
          <w:rFonts w:ascii="Times New Roman" w:eastAsia="Calibri" w:hAnsi="Times New Roman" w:hint="eastAsia"/>
          <w:color w:val="000000" w:themeColor="text1"/>
          <w:sz w:val="28"/>
          <w:szCs w:val="28"/>
        </w:rPr>
        <w:t>ī</w:t>
      </w:r>
      <w:r w:rsidRPr="00072F1C">
        <w:rPr>
          <w:rFonts w:ascii="Times New Roman" w:eastAsia="Calibri" w:hAnsi="Times New Roman"/>
          <w:color w:val="000000" w:themeColor="text1"/>
          <w:sz w:val="28"/>
          <w:szCs w:val="28"/>
        </w:rPr>
        <w:t>paši izstr</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d</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ta publisk</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 xml:space="preserve"> inov</w:t>
      </w:r>
      <w:r w:rsidRPr="00072F1C">
        <w:rPr>
          <w:rFonts w:ascii="Times New Roman" w:eastAsia="Calibri" w:hAnsi="Times New Roman" w:hint="eastAsia"/>
          <w:color w:val="000000" w:themeColor="text1"/>
          <w:sz w:val="28"/>
          <w:szCs w:val="28"/>
        </w:rPr>
        <w:t>ā</w:t>
      </w:r>
      <w:r w:rsidRPr="00072F1C">
        <w:rPr>
          <w:rFonts w:ascii="Times New Roman" w:eastAsia="Calibri" w:hAnsi="Times New Roman"/>
          <w:color w:val="000000" w:themeColor="text1"/>
          <w:sz w:val="28"/>
          <w:szCs w:val="28"/>
        </w:rPr>
        <w:t>ciju iepirkuma atbalstam.</w:t>
      </w:r>
    </w:p>
    <w:p w14:paraId="24D1C34D" w14:textId="1E3E2C6E" w:rsidR="00FD543D" w:rsidRPr="00072F1C" w:rsidRDefault="00FD543D" w:rsidP="006E64A7">
      <w:pPr>
        <w:widowControl w:val="0"/>
        <w:spacing w:after="200" w:line="276" w:lineRule="auto"/>
        <w:ind w:left="720"/>
        <w:contextualSpacing/>
        <w:jc w:val="both"/>
        <w:rPr>
          <w:rFonts w:ascii="Times New Roman" w:eastAsia="Calibri" w:hAnsi="Times New Roman"/>
          <w:color w:val="000000" w:themeColor="text1"/>
          <w:sz w:val="28"/>
          <w:szCs w:val="28"/>
        </w:rPr>
      </w:pPr>
    </w:p>
    <w:p w14:paraId="3825418F" w14:textId="109A59B2" w:rsidR="006E64A7" w:rsidRDefault="006E64A7" w:rsidP="006E64A7">
      <w:pPr>
        <w:widowControl w:val="0"/>
        <w:spacing w:after="200" w:line="276" w:lineRule="auto"/>
        <w:ind w:left="720"/>
        <w:contextualSpacing/>
        <w:jc w:val="both"/>
        <w:rPr>
          <w:rFonts w:ascii="Times New Roman" w:eastAsia="Calibri" w:hAnsi="Times New Roman"/>
          <w:color w:val="000000" w:themeColor="text1"/>
          <w:sz w:val="28"/>
          <w:szCs w:val="28"/>
        </w:rPr>
      </w:pPr>
    </w:p>
    <w:p w14:paraId="0C6FC361" w14:textId="77777777" w:rsidR="00700DF4" w:rsidRPr="00072F1C" w:rsidRDefault="00700DF4" w:rsidP="006E64A7">
      <w:pPr>
        <w:widowControl w:val="0"/>
        <w:spacing w:after="200" w:line="276" w:lineRule="auto"/>
        <w:ind w:left="720"/>
        <w:contextualSpacing/>
        <w:jc w:val="both"/>
        <w:rPr>
          <w:rFonts w:ascii="Times New Roman" w:eastAsia="Calibri" w:hAnsi="Times New Roman"/>
          <w:color w:val="000000" w:themeColor="text1"/>
          <w:sz w:val="28"/>
          <w:szCs w:val="28"/>
        </w:rPr>
      </w:pPr>
    </w:p>
    <w:p w14:paraId="26F9B6AF" w14:textId="5278166D" w:rsidR="002223E7" w:rsidRPr="00072F1C" w:rsidRDefault="006E64A7" w:rsidP="00A52B21">
      <w:pPr>
        <w:widowControl w:val="0"/>
        <w:numPr>
          <w:ilvl w:val="0"/>
          <w:numId w:val="1"/>
        </w:numPr>
        <w:spacing w:after="200" w:line="276" w:lineRule="auto"/>
        <w:contextualSpacing/>
        <w:jc w:val="both"/>
        <w:rPr>
          <w:rFonts w:ascii="Times New Roman" w:eastAsia="Calibri" w:hAnsi="Times New Roman"/>
          <w:color w:val="000000" w:themeColor="text1"/>
          <w:sz w:val="28"/>
          <w:szCs w:val="28"/>
        </w:rPr>
      </w:pPr>
      <w:r w:rsidRPr="00072F1C">
        <w:rPr>
          <w:rFonts w:ascii="Times New Roman" w:eastAsia="Calibri" w:hAnsi="Times New Roman"/>
          <w:color w:val="000000" w:themeColor="text1"/>
          <w:sz w:val="28"/>
          <w:szCs w:val="28"/>
        </w:rPr>
        <w:lastRenderedPageBreak/>
        <w:t xml:space="preserve"> LPS lūdz </w:t>
      </w:r>
      <w:r w:rsidR="00213D0C" w:rsidRPr="00072F1C">
        <w:rPr>
          <w:rFonts w:ascii="Times New Roman" w:eastAsia="Calibri" w:hAnsi="Times New Roman"/>
          <w:color w:val="000000" w:themeColor="text1"/>
          <w:sz w:val="28"/>
          <w:szCs w:val="28"/>
        </w:rPr>
        <w:t xml:space="preserve">precizēt VARAM </w:t>
      </w:r>
      <w:r w:rsidR="00CE2044" w:rsidRPr="00072F1C">
        <w:rPr>
          <w:rFonts w:ascii="Times New Roman" w:eastAsia="Calibri" w:hAnsi="Times New Roman"/>
          <w:color w:val="000000" w:themeColor="text1"/>
          <w:sz w:val="28"/>
          <w:szCs w:val="28"/>
        </w:rPr>
        <w:t xml:space="preserve">plānoto aktivitāti </w:t>
      </w:r>
    </w:p>
    <w:p w14:paraId="64012485" w14:textId="77777777" w:rsidR="006B1F20" w:rsidRPr="00072F1C" w:rsidRDefault="006B1F20" w:rsidP="006B1F20">
      <w:pPr>
        <w:widowControl w:val="0"/>
        <w:spacing w:after="200" w:line="276" w:lineRule="auto"/>
        <w:ind w:left="720"/>
        <w:contextualSpacing/>
        <w:jc w:val="both"/>
        <w:rPr>
          <w:rFonts w:ascii="Times New Roman" w:eastAsia="Calibri" w:hAnsi="Times New Roman"/>
          <w:color w:val="000000" w:themeColor="text1"/>
          <w:sz w:val="28"/>
          <w:szCs w:val="28"/>
        </w:rPr>
      </w:pPr>
    </w:p>
    <w:tbl>
      <w:tblPr>
        <w:tblW w:w="6820" w:type="dxa"/>
        <w:tblLook w:val="04A0" w:firstRow="1" w:lastRow="0" w:firstColumn="1" w:lastColumn="0" w:noHBand="0" w:noVBand="1"/>
      </w:tblPr>
      <w:tblGrid>
        <w:gridCol w:w="5180"/>
        <w:gridCol w:w="1640"/>
      </w:tblGrid>
      <w:tr w:rsidR="00072F1C" w:rsidRPr="00072F1C" w14:paraId="649136F6" w14:textId="77777777" w:rsidTr="00B24686">
        <w:trPr>
          <w:trHeight w:val="825"/>
        </w:trPr>
        <w:tc>
          <w:tcPr>
            <w:tcW w:w="5180" w:type="dxa"/>
            <w:tcBorders>
              <w:top w:val="single" w:sz="8" w:space="0" w:color="auto"/>
              <w:left w:val="single" w:sz="8" w:space="0" w:color="auto"/>
              <w:bottom w:val="single" w:sz="4" w:space="0" w:color="auto"/>
              <w:right w:val="single" w:sz="4" w:space="0" w:color="auto"/>
            </w:tcBorders>
            <w:shd w:val="clear" w:color="000000" w:fill="E2EFDA"/>
            <w:vAlign w:val="bottom"/>
            <w:hideMark/>
          </w:tcPr>
          <w:p w14:paraId="5ADDB358" w14:textId="77777777" w:rsidR="00213D0C" w:rsidRPr="00072F1C" w:rsidRDefault="00213D0C" w:rsidP="00B24686">
            <w:pPr>
              <w:rPr>
                <w:rFonts w:ascii="Calibri" w:hAnsi="Calibri" w:cs="Calibri"/>
                <w:b/>
                <w:bCs/>
                <w:color w:val="000000" w:themeColor="text1"/>
                <w:lang w:eastAsia="lv-LV"/>
              </w:rPr>
            </w:pPr>
            <w:r w:rsidRPr="00072F1C">
              <w:rPr>
                <w:rFonts w:ascii="Calibri" w:hAnsi="Calibri" w:cs="Calibri"/>
                <w:b/>
                <w:bCs/>
                <w:color w:val="000000" w:themeColor="text1"/>
                <w:lang w:eastAsia="lv-LV"/>
              </w:rPr>
              <w:t>5.UZDEVMS: 4.2.2.5. Atviegloti nosacījumu izstrāde jaunu produktu testēšanai un attīstīšanai</w:t>
            </w:r>
          </w:p>
        </w:tc>
        <w:tc>
          <w:tcPr>
            <w:tcW w:w="1640" w:type="dxa"/>
            <w:tcBorders>
              <w:top w:val="single" w:sz="8" w:space="0" w:color="auto"/>
              <w:left w:val="nil"/>
              <w:bottom w:val="single" w:sz="4" w:space="0" w:color="auto"/>
              <w:right w:val="single" w:sz="4" w:space="0" w:color="auto"/>
            </w:tcBorders>
            <w:shd w:val="clear" w:color="000000" w:fill="E2EFDA"/>
            <w:noWrap/>
            <w:vAlign w:val="center"/>
            <w:hideMark/>
          </w:tcPr>
          <w:p w14:paraId="06361A07" w14:textId="77777777" w:rsidR="00213D0C" w:rsidRPr="00072F1C" w:rsidRDefault="00213D0C" w:rsidP="00B24686">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 </w:t>
            </w:r>
          </w:p>
        </w:tc>
      </w:tr>
      <w:tr w:rsidR="00072F1C" w:rsidRPr="00072F1C" w14:paraId="0BE2CB15" w14:textId="77777777" w:rsidTr="00B24686">
        <w:trPr>
          <w:trHeight w:val="345"/>
        </w:trPr>
        <w:tc>
          <w:tcPr>
            <w:tcW w:w="5180" w:type="dxa"/>
            <w:tcBorders>
              <w:top w:val="nil"/>
              <w:left w:val="single" w:sz="8" w:space="0" w:color="auto"/>
              <w:bottom w:val="single" w:sz="4" w:space="0" w:color="auto"/>
              <w:right w:val="single" w:sz="4" w:space="0" w:color="auto"/>
            </w:tcBorders>
            <w:shd w:val="clear" w:color="000000" w:fill="E2EFDA"/>
            <w:vAlign w:val="bottom"/>
            <w:hideMark/>
          </w:tcPr>
          <w:p w14:paraId="31F672F4" w14:textId="77777777" w:rsidR="00213D0C" w:rsidRPr="00072F1C" w:rsidRDefault="00213D0C" w:rsidP="00B24686">
            <w:pPr>
              <w:rPr>
                <w:rFonts w:ascii="Calibri" w:hAnsi="Calibri" w:cs="Calibri"/>
                <w:b/>
                <w:bCs/>
                <w:color w:val="000000" w:themeColor="text1"/>
                <w:lang w:eastAsia="lv-LV"/>
              </w:rPr>
            </w:pPr>
            <w:r w:rsidRPr="00072F1C">
              <w:rPr>
                <w:rFonts w:ascii="Calibri" w:hAnsi="Calibri" w:cs="Calibri"/>
                <w:b/>
                <w:bCs/>
                <w:color w:val="000000" w:themeColor="text1"/>
                <w:lang w:eastAsia="lv-LV"/>
              </w:rPr>
              <w:t xml:space="preserve">Finansējums kopā </w:t>
            </w:r>
          </w:p>
        </w:tc>
        <w:tc>
          <w:tcPr>
            <w:tcW w:w="1640" w:type="dxa"/>
            <w:tcBorders>
              <w:top w:val="nil"/>
              <w:left w:val="nil"/>
              <w:bottom w:val="single" w:sz="4" w:space="0" w:color="auto"/>
              <w:right w:val="single" w:sz="4" w:space="0" w:color="auto"/>
            </w:tcBorders>
            <w:shd w:val="clear" w:color="000000" w:fill="E2EFDA"/>
            <w:noWrap/>
            <w:vAlign w:val="center"/>
            <w:hideMark/>
          </w:tcPr>
          <w:p w14:paraId="56A4D095" w14:textId="77777777" w:rsidR="00213D0C" w:rsidRPr="00072F1C" w:rsidRDefault="00213D0C" w:rsidP="00B24686">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73 950 000</w:t>
            </w:r>
          </w:p>
        </w:tc>
      </w:tr>
      <w:tr w:rsidR="00072F1C" w:rsidRPr="00072F1C" w14:paraId="163D16BD" w14:textId="77777777" w:rsidTr="00B24686">
        <w:trPr>
          <w:trHeight w:val="1125"/>
        </w:trPr>
        <w:tc>
          <w:tcPr>
            <w:tcW w:w="5180" w:type="dxa"/>
            <w:tcBorders>
              <w:top w:val="nil"/>
              <w:left w:val="single" w:sz="8" w:space="0" w:color="auto"/>
              <w:bottom w:val="single" w:sz="4" w:space="0" w:color="auto"/>
              <w:right w:val="single" w:sz="4" w:space="0" w:color="auto"/>
            </w:tcBorders>
            <w:shd w:val="clear" w:color="000000" w:fill="FFF2CC"/>
            <w:vAlign w:val="bottom"/>
            <w:hideMark/>
          </w:tcPr>
          <w:p w14:paraId="25904E5A" w14:textId="77777777" w:rsidR="00213D0C" w:rsidRPr="00072F1C" w:rsidRDefault="00213D0C" w:rsidP="00B24686">
            <w:pPr>
              <w:rPr>
                <w:rFonts w:ascii="Calibri" w:hAnsi="Calibri" w:cs="Calibri"/>
                <w:b/>
                <w:bCs/>
                <w:color w:val="000000" w:themeColor="text1"/>
                <w:lang w:eastAsia="lv-LV"/>
              </w:rPr>
            </w:pPr>
            <w:r w:rsidRPr="00072F1C">
              <w:rPr>
                <w:rFonts w:ascii="Calibri" w:hAnsi="Calibri" w:cs="Calibri"/>
                <w:b/>
                <w:bCs/>
                <w:color w:val="000000" w:themeColor="text1"/>
                <w:lang w:eastAsia="lv-LV"/>
              </w:rPr>
              <w:t>4.2.2.5.1. Atkritumsaimniecības un atkritumu pārstrādes un tālākas izmantošanas attīstība un atkritumu rašanās novēršanas pasākumi</w:t>
            </w:r>
          </w:p>
        </w:tc>
        <w:tc>
          <w:tcPr>
            <w:tcW w:w="1640" w:type="dxa"/>
            <w:tcBorders>
              <w:top w:val="nil"/>
              <w:left w:val="nil"/>
              <w:bottom w:val="single" w:sz="4" w:space="0" w:color="auto"/>
              <w:right w:val="single" w:sz="4" w:space="0" w:color="auto"/>
            </w:tcBorders>
            <w:shd w:val="clear" w:color="000000" w:fill="FFF2CC"/>
            <w:noWrap/>
            <w:vAlign w:val="center"/>
            <w:hideMark/>
          </w:tcPr>
          <w:p w14:paraId="2C1AABC9" w14:textId="77777777" w:rsidR="00213D0C" w:rsidRPr="00072F1C" w:rsidRDefault="00213D0C" w:rsidP="00B24686">
            <w:pPr>
              <w:jc w:val="center"/>
              <w:rPr>
                <w:rFonts w:ascii="Calibri" w:hAnsi="Calibri" w:cs="Calibri"/>
                <w:b/>
                <w:bCs/>
                <w:color w:val="000000" w:themeColor="text1"/>
                <w:lang w:eastAsia="lv-LV"/>
              </w:rPr>
            </w:pPr>
            <w:r w:rsidRPr="00072F1C">
              <w:rPr>
                <w:rFonts w:ascii="Calibri" w:hAnsi="Calibri" w:cs="Calibri"/>
                <w:b/>
                <w:bCs/>
                <w:color w:val="000000" w:themeColor="text1"/>
                <w:lang w:eastAsia="lv-LV"/>
              </w:rPr>
              <w:t>73 950 000</w:t>
            </w:r>
          </w:p>
        </w:tc>
      </w:tr>
    </w:tbl>
    <w:p w14:paraId="3A07DE08" w14:textId="77777777" w:rsidR="00213D0C" w:rsidRPr="00072F1C" w:rsidRDefault="00213D0C" w:rsidP="00213D0C">
      <w:pPr>
        <w:widowControl w:val="0"/>
        <w:spacing w:after="200" w:line="276" w:lineRule="auto"/>
        <w:contextualSpacing/>
        <w:jc w:val="both"/>
        <w:rPr>
          <w:rFonts w:ascii="Times New Roman" w:eastAsia="Calibri" w:hAnsi="Times New Roman"/>
          <w:color w:val="000000" w:themeColor="text1"/>
          <w:sz w:val="28"/>
          <w:szCs w:val="28"/>
        </w:rPr>
      </w:pPr>
    </w:p>
    <w:p w14:paraId="0B691398" w14:textId="77777777" w:rsidR="00914DC0" w:rsidRPr="00072F1C" w:rsidRDefault="00914DC0" w:rsidP="00072599">
      <w:pPr>
        <w:ind w:firstLine="720"/>
        <w:jc w:val="both"/>
        <w:rPr>
          <w:rFonts w:ascii="Times New Roman" w:eastAsia="Calibri" w:hAnsi="Times New Roman"/>
          <w:color w:val="000000" w:themeColor="text1"/>
          <w:sz w:val="28"/>
          <w:szCs w:val="28"/>
        </w:rPr>
      </w:pPr>
    </w:p>
    <w:p w14:paraId="3789B729" w14:textId="0E8E7D49" w:rsidR="007209AE" w:rsidRPr="007B737D" w:rsidRDefault="00A52B21" w:rsidP="00072599">
      <w:pPr>
        <w:ind w:firstLine="720"/>
        <w:jc w:val="both"/>
        <w:rPr>
          <w:rFonts w:ascii="Times New Roman" w:hAnsi="Times New Roman"/>
          <w:sz w:val="28"/>
          <w:szCs w:val="28"/>
        </w:rPr>
      </w:pPr>
      <w:r w:rsidRPr="00072F1C">
        <w:rPr>
          <w:rFonts w:ascii="Times New Roman" w:eastAsia="Calibri" w:hAnsi="Times New Roman"/>
          <w:color w:val="000000" w:themeColor="text1"/>
          <w:sz w:val="28"/>
          <w:szCs w:val="28"/>
        </w:rPr>
        <w:t xml:space="preserve">Ņemot vērā ka NIP nav ietverts </w:t>
      </w:r>
      <w:r w:rsidRPr="00072F1C">
        <w:rPr>
          <w:rFonts w:ascii="Times New Roman" w:eastAsia="Calibri" w:hAnsi="Times New Roman"/>
          <w:b/>
          <w:bCs/>
          <w:color w:val="000000" w:themeColor="text1"/>
          <w:sz w:val="28"/>
          <w:szCs w:val="28"/>
        </w:rPr>
        <w:t>ES zaļā taksonomijas princips</w:t>
      </w:r>
      <w:r w:rsidRPr="00072F1C">
        <w:rPr>
          <w:rFonts w:ascii="Times New Roman" w:eastAsia="Calibri" w:hAnsi="Times New Roman"/>
          <w:color w:val="000000" w:themeColor="text1"/>
          <w:sz w:val="28"/>
          <w:szCs w:val="28"/>
        </w:rPr>
        <w:t>, tad LPS vēlas norādīt uz to kā vienu no riskiem, kas tuvākā nākotnē var sadārdzināt visus sabiedriskā paka</w:t>
      </w:r>
      <w:r w:rsidR="00072599" w:rsidRPr="00072F1C">
        <w:rPr>
          <w:rFonts w:ascii="Times New Roman" w:eastAsia="Calibri" w:hAnsi="Times New Roman"/>
          <w:color w:val="000000" w:themeColor="text1"/>
          <w:sz w:val="28"/>
          <w:szCs w:val="28"/>
        </w:rPr>
        <w:t>l</w:t>
      </w:r>
      <w:r w:rsidRPr="00072F1C">
        <w:rPr>
          <w:rFonts w:ascii="Times New Roman" w:eastAsia="Calibri" w:hAnsi="Times New Roman"/>
          <w:color w:val="000000" w:themeColor="text1"/>
          <w:sz w:val="28"/>
          <w:szCs w:val="28"/>
        </w:rPr>
        <w:t>pojuma sniegšanas pakalpojumus un ierobežot bankām iespēju kreditēt standarta biznesa modeļus. EK ir izstrādājusi ES “zaļā taksonomija”, kas ir izveidota ar mērķi radīt zaļo investīciju piesaistei vajadzīgos reglamentējošos stimulus, kas nozīmē pilnīgi jaunu skatījumu uz investīcijām un jaunu klima</w:t>
      </w:r>
      <w:r w:rsidRPr="00A52B21">
        <w:rPr>
          <w:rFonts w:ascii="Times New Roman" w:eastAsia="Calibri" w:hAnsi="Times New Roman"/>
          <w:sz w:val="28"/>
          <w:szCs w:val="28"/>
        </w:rPr>
        <w:t>tam draudzīgu biznesa modeļu izveidi, paredzot šo modeļu finansēšanas shēmas un nodokļu zaļināšanas politiku, kas Latvijas tautsaimniecībai varētu radītu papildus izmaksas.</w:t>
      </w:r>
    </w:p>
    <w:p w14:paraId="39446BCC" w14:textId="77777777" w:rsidR="007209AE" w:rsidRPr="007B737D" w:rsidRDefault="007209AE" w:rsidP="007209AE">
      <w:pPr>
        <w:ind w:firstLine="709"/>
        <w:jc w:val="both"/>
        <w:rPr>
          <w:rFonts w:ascii="Times New Roman" w:hAnsi="Times New Roman"/>
          <w:sz w:val="28"/>
          <w:szCs w:val="28"/>
        </w:rPr>
      </w:pPr>
    </w:p>
    <w:tbl>
      <w:tblPr>
        <w:tblW w:w="8894" w:type="dxa"/>
        <w:tblLook w:val="04A0" w:firstRow="1" w:lastRow="0" w:firstColumn="1" w:lastColumn="0" w:noHBand="0" w:noVBand="1"/>
      </w:tblPr>
      <w:tblGrid>
        <w:gridCol w:w="4094"/>
        <w:gridCol w:w="2609"/>
        <w:gridCol w:w="2191"/>
      </w:tblGrid>
      <w:tr w:rsidR="007209AE" w:rsidRPr="00E11005" w14:paraId="5F4B41F4" w14:textId="77777777" w:rsidTr="00F343E9">
        <w:trPr>
          <w:trHeight w:val="424"/>
        </w:trPr>
        <w:tc>
          <w:tcPr>
            <w:tcW w:w="4094" w:type="dxa"/>
            <w:vAlign w:val="center"/>
          </w:tcPr>
          <w:p w14:paraId="75C212C9" w14:textId="00F91970" w:rsidR="007209AE" w:rsidRPr="00E11005" w:rsidRDefault="007209AE" w:rsidP="00F343E9">
            <w:pPr>
              <w:rPr>
                <w:rFonts w:ascii="Times New Roman" w:hAnsi="Times New Roman"/>
                <w:sz w:val="28"/>
                <w:szCs w:val="28"/>
              </w:rPr>
            </w:pPr>
          </w:p>
        </w:tc>
        <w:tc>
          <w:tcPr>
            <w:tcW w:w="2609" w:type="dxa"/>
            <w:vAlign w:val="center"/>
          </w:tcPr>
          <w:p w14:paraId="3157A900" w14:textId="2806E0C0" w:rsidR="007209AE" w:rsidRPr="00E11005" w:rsidRDefault="007209AE" w:rsidP="006A44BD">
            <w:pPr>
              <w:tabs>
                <w:tab w:val="left" w:pos="720"/>
                <w:tab w:val="center" w:pos="4320"/>
                <w:tab w:val="right" w:pos="8640"/>
              </w:tabs>
              <w:jc w:val="center"/>
              <w:rPr>
                <w:rFonts w:ascii="Times New Roman" w:hAnsi="Times New Roman"/>
                <w:sz w:val="28"/>
                <w:szCs w:val="28"/>
              </w:rPr>
            </w:pPr>
          </w:p>
        </w:tc>
        <w:tc>
          <w:tcPr>
            <w:tcW w:w="2191" w:type="dxa"/>
            <w:vAlign w:val="center"/>
          </w:tcPr>
          <w:p w14:paraId="0AFB21C5" w14:textId="6F51967B" w:rsidR="007209AE" w:rsidRPr="00E11005" w:rsidRDefault="007209AE" w:rsidP="006A44BD">
            <w:pPr>
              <w:rPr>
                <w:rFonts w:ascii="Times New Roman" w:hAnsi="Times New Roman"/>
                <w:sz w:val="28"/>
                <w:szCs w:val="28"/>
              </w:rPr>
            </w:pPr>
          </w:p>
        </w:tc>
      </w:tr>
    </w:tbl>
    <w:p w14:paraId="4FAA9F50" w14:textId="3F42F51D" w:rsidR="007209AE" w:rsidRDefault="007209AE" w:rsidP="007209AE">
      <w:pPr>
        <w:rPr>
          <w:rFonts w:ascii="Times New Roman" w:hAnsi="Times New Roman"/>
          <w:sz w:val="28"/>
          <w:szCs w:val="28"/>
        </w:rPr>
      </w:pPr>
    </w:p>
    <w:p w14:paraId="38007A18" w14:textId="77777777" w:rsidR="00072599" w:rsidRPr="007B737D" w:rsidRDefault="00072599" w:rsidP="007209AE">
      <w:pPr>
        <w:rPr>
          <w:rFonts w:ascii="Times New Roman" w:hAnsi="Times New Roman"/>
          <w:sz w:val="28"/>
          <w:szCs w:val="28"/>
        </w:rPr>
      </w:pPr>
    </w:p>
    <w:p w14:paraId="698DF985" w14:textId="77777777" w:rsidR="00BE47ED" w:rsidRPr="00072599" w:rsidRDefault="007209AE" w:rsidP="00BE47ED">
      <w:pPr>
        <w:rPr>
          <w:rFonts w:ascii="Times New Roman" w:hAnsi="Times New Roman"/>
          <w:sz w:val="24"/>
          <w:szCs w:val="24"/>
          <w:lang w:eastAsia="lv-LV"/>
        </w:rPr>
      </w:pPr>
      <w:r w:rsidRPr="00072599">
        <w:rPr>
          <w:rFonts w:ascii="Times New Roman" w:hAnsi="Times New Roman"/>
          <w:sz w:val="24"/>
          <w:szCs w:val="24"/>
        </w:rPr>
        <w:t xml:space="preserve">Andra Feldmane </w:t>
      </w:r>
      <w:r w:rsidR="00BE47ED" w:rsidRPr="00072599">
        <w:rPr>
          <w:rFonts w:ascii="Times New Roman" w:hAnsi="Times New Roman"/>
          <w:sz w:val="24"/>
          <w:szCs w:val="24"/>
        </w:rPr>
        <w:t xml:space="preserve">29423295 </w:t>
      </w:r>
    </w:p>
    <w:p w14:paraId="48056815" w14:textId="009AD0C3" w:rsidR="007209AE" w:rsidRPr="00072599" w:rsidRDefault="00294B03" w:rsidP="007209AE">
      <w:pPr>
        <w:rPr>
          <w:rFonts w:ascii="Times New Roman" w:hAnsi="Times New Roman"/>
          <w:sz w:val="24"/>
          <w:szCs w:val="24"/>
        </w:rPr>
      </w:pPr>
      <w:hyperlink r:id="rId8" w:history="1">
        <w:r w:rsidR="00072599" w:rsidRPr="00072599">
          <w:rPr>
            <w:rStyle w:val="Hyperlink"/>
            <w:rFonts w:ascii="Times New Roman" w:hAnsi="Times New Roman"/>
            <w:sz w:val="24"/>
            <w:szCs w:val="24"/>
          </w:rPr>
          <w:t>andra.feldmane@lps.lv</w:t>
        </w:r>
      </w:hyperlink>
      <w:r w:rsidR="00072599" w:rsidRPr="00072599">
        <w:rPr>
          <w:rFonts w:ascii="Times New Roman" w:hAnsi="Times New Roman"/>
          <w:sz w:val="24"/>
          <w:szCs w:val="24"/>
        </w:rPr>
        <w:t xml:space="preserve"> </w:t>
      </w:r>
    </w:p>
    <w:p w14:paraId="41BF5536" w14:textId="77777777" w:rsidR="00BF0CBD" w:rsidRPr="00072599" w:rsidRDefault="00BF0CBD" w:rsidP="003C575D">
      <w:pPr>
        <w:rPr>
          <w:rFonts w:ascii="Times New Roman" w:hAnsi="Times New Roman"/>
          <w:sz w:val="24"/>
          <w:szCs w:val="24"/>
        </w:rPr>
      </w:pPr>
    </w:p>
    <w:p w14:paraId="3B668977" w14:textId="0CF42956" w:rsidR="00BE47ED" w:rsidRPr="00072599" w:rsidRDefault="00072599" w:rsidP="003C575D">
      <w:pPr>
        <w:rPr>
          <w:rFonts w:ascii="Times New Roman" w:hAnsi="Times New Roman"/>
          <w:sz w:val="24"/>
          <w:szCs w:val="24"/>
        </w:rPr>
      </w:pPr>
      <w:r w:rsidRPr="00072599">
        <w:rPr>
          <w:rFonts w:ascii="Times New Roman" w:hAnsi="Times New Roman"/>
          <w:sz w:val="24"/>
          <w:szCs w:val="24"/>
        </w:rPr>
        <w:t>Aino Salmiņš</w:t>
      </w:r>
      <w:r>
        <w:rPr>
          <w:rFonts w:ascii="Times New Roman" w:hAnsi="Times New Roman"/>
          <w:sz w:val="24"/>
          <w:szCs w:val="24"/>
        </w:rPr>
        <w:t xml:space="preserve"> 29166924</w:t>
      </w:r>
    </w:p>
    <w:p w14:paraId="26AFAF57" w14:textId="0BF96E34" w:rsidR="00072599" w:rsidRPr="00072599" w:rsidRDefault="00294B03" w:rsidP="003C575D">
      <w:pPr>
        <w:rPr>
          <w:rFonts w:ascii="Times New Roman" w:hAnsi="Times New Roman"/>
          <w:sz w:val="24"/>
          <w:szCs w:val="24"/>
        </w:rPr>
      </w:pPr>
      <w:hyperlink r:id="rId9" w:history="1">
        <w:r w:rsidR="00072599" w:rsidRPr="00072599">
          <w:rPr>
            <w:rStyle w:val="Hyperlink"/>
            <w:rFonts w:ascii="Times New Roman" w:hAnsi="Times New Roman"/>
            <w:sz w:val="24"/>
            <w:szCs w:val="24"/>
          </w:rPr>
          <w:t>aino.salmins@lps.lv</w:t>
        </w:r>
      </w:hyperlink>
    </w:p>
    <w:p w14:paraId="150D343D" w14:textId="1C4D2162" w:rsidR="00072599" w:rsidRPr="00072599" w:rsidRDefault="00072599" w:rsidP="003C575D">
      <w:pPr>
        <w:rPr>
          <w:rFonts w:ascii="Times New Roman" w:hAnsi="Times New Roman"/>
          <w:sz w:val="24"/>
          <w:szCs w:val="24"/>
        </w:rPr>
      </w:pPr>
    </w:p>
    <w:p w14:paraId="5606622D" w14:textId="532C6E7B" w:rsidR="00072599" w:rsidRPr="00072599" w:rsidRDefault="00072599" w:rsidP="003C575D">
      <w:pPr>
        <w:rPr>
          <w:rFonts w:ascii="Times New Roman" w:hAnsi="Times New Roman"/>
          <w:sz w:val="24"/>
          <w:szCs w:val="24"/>
        </w:rPr>
      </w:pPr>
      <w:r w:rsidRPr="00072599">
        <w:rPr>
          <w:rFonts w:ascii="Times New Roman" w:hAnsi="Times New Roman"/>
          <w:sz w:val="24"/>
          <w:szCs w:val="24"/>
        </w:rPr>
        <w:t>Andris Akermanis</w:t>
      </w:r>
      <w:r>
        <w:rPr>
          <w:rFonts w:ascii="Times New Roman" w:hAnsi="Times New Roman"/>
          <w:sz w:val="24"/>
          <w:szCs w:val="24"/>
        </w:rPr>
        <w:t xml:space="preserve"> 29231240</w:t>
      </w:r>
    </w:p>
    <w:p w14:paraId="13B5DFAB" w14:textId="2D7CD778" w:rsidR="00072599" w:rsidRDefault="00294B03" w:rsidP="003C575D">
      <w:pPr>
        <w:rPr>
          <w:rFonts w:ascii="Times New Roman" w:hAnsi="Times New Roman"/>
        </w:rPr>
      </w:pPr>
      <w:hyperlink r:id="rId10" w:history="1">
        <w:r w:rsidR="00072599" w:rsidRPr="00072599">
          <w:rPr>
            <w:rStyle w:val="Hyperlink"/>
            <w:rFonts w:ascii="Times New Roman" w:hAnsi="Times New Roman"/>
            <w:sz w:val="24"/>
            <w:szCs w:val="24"/>
          </w:rPr>
          <w:t>andris.akermanis@lps.lv</w:t>
        </w:r>
      </w:hyperlink>
      <w:r w:rsidR="00072599">
        <w:rPr>
          <w:rFonts w:ascii="Times New Roman" w:hAnsi="Times New Roman"/>
        </w:rPr>
        <w:t xml:space="preserve"> </w:t>
      </w:r>
    </w:p>
    <w:sectPr w:rsidR="00072599" w:rsidSect="006656C3">
      <w:headerReference w:type="even" r:id="rId11"/>
      <w:headerReference w:type="default" r:id="rId12"/>
      <w:footerReference w:type="default" r:id="rId13"/>
      <w:headerReference w:type="first" r:id="rId14"/>
      <w:footerReference w:type="first" r:id="rId15"/>
      <w:pgSz w:w="11909" w:h="16834" w:code="9"/>
      <w:pgMar w:top="851" w:right="1253" w:bottom="851" w:left="1871" w:header="720" w:footer="87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947D6" w14:textId="77777777" w:rsidR="00294B03" w:rsidRDefault="00294B03">
      <w:r>
        <w:separator/>
      </w:r>
    </w:p>
  </w:endnote>
  <w:endnote w:type="continuationSeparator" w:id="0">
    <w:p w14:paraId="750B1732" w14:textId="77777777" w:rsidR="00294B03" w:rsidRDefault="0029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DEB86" w14:textId="77777777" w:rsidR="004E46D3" w:rsidRDefault="004E46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54EC3" w14:textId="6F487189" w:rsidR="004E46D3" w:rsidRPr="00FB4147" w:rsidRDefault="004E46D3" w:rsidP="00FB4147">
    <w:pPr>
      <w:pStyle w:val="Footer"/>
    </w:pPr>
    <w:bookmarkStart w:id="0" w:name="Subject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27CBF" w14:textId="77777777" w:rsidR="00294B03" w:rsidRDefault="00294B03">
      <w:r>
        <w:separator/>
      </w:r>
    </w:p>
  </w:footnote>
  <w:footnote w:type="continuationSeparator" w:id="0">
    <w:p w14:paraId="58E4E995" w14:textId="77777777" w:rsidR="00294B03" w:rsidRDefault="00294B03">
      <w:r>
        <w:continuationSeparator/>
      </w:r>
    </w:p>
  </w:footnote>
  <w:footnote w:id="1">
    <w:p w14:paraId="09E1AA47" w14:textId="77777777" w:rsidR="00A55344" w:rsidRPr="00C9063B" w:rsidRDefault="00A55344" w:rsidP="00A55344">
      <w:pPr>
        <w:pStyle w:val="NoSpacing"/>
        <w:rPr>
          <w:rFonts w:ascii="Calibri Light" w:hAnsi="Calibri Light" w:cs="Calibri Light"/>
          <w:sz w:val="16"/>
          <w:szCs w:val="16"/>
        </w:rPr>
      </w:pPr>
      <w:r w:rsidRPr="00C9063B">
        <w:rPr>
          <w:rStyle w:val="FootnoteReference"/>
          <w:rFonts w:ascii="Calibri Light" w:hAnsi="Calibri Light" w:cs="Calibri Light"/>
          <w:sz w:val="16"/>
          <w:szCs w:val="16"/>
        </w:rPr>
        <w:footnoteRef/>
      </w:r>
      <w:r w:rsidRPr="00C9063B">
        <w:rPr>
          <w:rFonts w:ascii="Calibri Light" w:hAnsi="Calibri Light" w:cs="Calibri Light"/>
          <w:sz w:val="16"/>
          <w:szCs w:val="16"/>
        </w:rPr>
        <w:t xml:space="preserve"> </w:t>
      </w:r>
      <w:hyperlink r:id="rId1" w:history="1">
        <w:r w:rsidRPr="00C9063B">
          <w:rPr>
            <w:rStyle w:val="Hyperlink"/>
            <w:rFonts w:ascii="Calibri Light" w:hAnsi="Calibri Light" w:cs="Calibri Light"/>
            <w:sz w:val="16"/>
            <w:szCs w:val="16"/>
          </w:rPr>
          <w:t>http://tap.mk.gov.lv/lv/mk/tap/?pid=40480261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98216" w14:textId="77777777" w:rsidR="004E46D3" w:rsidRDefault="004E46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10368C" w14:textId="77777777" w:rsidR="004E46D3" w:rsidRDefault="004E4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D225B" w14:textId="77777777" w:rsidR="004E46D3" w:rsidRDefault="004E46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1CA7">
      <w:rPr>
        <w:rStyle w:val="PageNumber"/>
        <w:noProof/>
      </w:rPr>
      <w:t>2</w:t>
    </w:r>
    <w:r>
      <w:rPr>
        <w:rStyle w:val="PageNumber"/>
      </w:rPr>
      <w:fldChar w:fldCharType="end"/>
    </w:r>
  </w:p>
  <w:p w14:paraId="16ABE330" w14:textId="319D0706" w:rsidR="004E46D3" w:rsidRDefault="004E46D3">
    <w:pPr>
      <w:pStyle w:val="Header"/>
    </w:pPr>
  </w:p>
  <w:p w14:paraId="70233403" w14:textId="77777777" w:rsidR="00A52B21" w:rsidRDefault="00A52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18E70" w14:textId="77777777" w:rsidR="00BA4288" w:rsidRDefault="00BA4288" w:rsidP="00BA4288">
    <w:pPr>
      <w:tabs>
        <w:tab w:val="left" w:pos="1440"/>
      </w:tabs>
      <w:rPr>
        <w:rFonts w:ascii="Times New Roman" w:hAnsi="Times New Roman"/>
        <w:b/>
        <w:sz w:val="36"/>
      </w:rPr>
    </w:pPr>
    <w:r>
      <w:rPr>
        <w:noProof/>
      </w:rPr>
      <w:drawing>
        <wp:anchor distT="0" distB="0" distL="114300" distR="114300" simplePos="0" relativeHeight="251660288" behindDoc="1" locked="0" layoutInCell="1" allowOverlap="1" wp14:anchorId="617FA5A4" wp14:editId="79027352">
          <wp:simplePos x="0" y="0"/>
          <wp:positionH relativeFrom="column">
            <wp:posOffset>-289560</wp:posOffset>
          </wp:positionH>
          <wp:positionV relativeFrom="paragraph">
            <wp:posOffset>-239033</wp:posOffset>
          </wp:positionV>
          <wp:extent cx="1251858" cy="1333191"/>
          <wp:effectExtent l="0" t="0" r="571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858" cy="1333191"/>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8"/>
      </w:rPr>
      <w:tab/>
    </w:r>
    <w:r>
      <w:rPr>
        <w:rFonts w:ascii="Times New Roman" w:hAnsi="Times New Roman"/>
        <w:b/>
        <w:sz w:val="40"/>
      </w:rPr>
      <w:t>LATVIJAS PAŠVALDĪBU SAVIENĪBA</w:t>
    </w:r>
  </w:p>
  <w:p w14:paraId="7AE22CFC" w14:textId="77777777" w:rsidR="00BA4288" w:rsidRDefault="00BA4288" w:rsidP="00BA4288">
    <w:pPr>
      <w:rPr>
        <w:rFonts w:ascii="Times New Roman" w:hAnsi="Times New Roman"/>
        <w:b/>
        <w:sz w:val="8"/>
      </w:rPr>
    </w:pPr>
    <w:r>
      <w:rPr>
        <w:rFonts w:ascii="Times New Roman" w:hAnsi="Times New Roman"/>
        <w:b/>
        <w:sz w:val="22"/>
      </w:rPr>
      <w:tab/>
    </w:r>
    <w:r>
      <w:rPr>
        <w:rFonts w:ascii="Times New Roman" w:hAnsi="Times New Roman"/>
        <w:b/>
        <w:sz w:val="22"/>
      </w:rPr>
      <w:tab/>
    </w:r>
  </w:p>
  <w:p w14:paraId="51E4B8A1" w14:textId="77777777" w:rsidR="00BA4288" w:rsidRDefault="00BA4288" w:rsidP="00BA4288">
    <w:pPr>
      <w:tabs>
        <w:tab w:val="left" w:pos="1440"/>
      </w:tabs>
      <w:rPr>
        <w:rFonts w:ascii="Times New Roman" w:hAnsi="Times New Roman"/>
        <w:b/>
        <w:sz w:val="18"/>
        <w:szCs w:val="21"/>
      </w:rPr>
    </w:pPr>
    <w:r>
      <w:rPr>
        <w:rFonts w:ascii="Times New Roman" w:hAnsi="Times New Roman"/>
        <w:b/>
        <w:sz w:val="8"/>
      </w:rPr>
      <w:tab/>
    </w:r>
    <w:r>
      <w:rPr>
        <w:rFonts w:ascii="Times New Roman" w:hAnsi="Times New Roman"/>
        <w:b/>
        <w:sz w:val="18"/>
        <w:szCs w:val="21"/>
      </w:rPr>
      <w:t>Mazā Pils iela 1, Rīga, LV-1050</w:t>
    </w:r>
    <w:r>
      <w:rPr>
        <w:rFonts w:ascii="Times New Roman" w:hAnsi="Times New Roman"/>
        <w:b/>
        <w:sz w:val="18"/>
        <w:szCs w:val="21"/>
      </w:rPr>
      <w:tab/>
    </w:r>
    <w:r>
      <w:rPr>
        <w:rFonts w:ascii="Times New Roman" w:hAnsi="Times New Roman"/>
        <w:b/>
        <w:sz w:val="18"/>
        <w:szCs w:val="21"/>
      </w:rPr>
      <w:tab/>
      <w:t>Nod.maks.kods: 40008020804</w:t>
    </w:r>
    <w:r>
      <w:rPr>
        <w:rFonts w:ascii="Times New Roman" w:hAnsi="Times New Roman"/>
        <w:b/>
        <w:sz w:val="18"/>
        <w:szCs w:val="21"/>
      </w:rPr>
      <w:tab/>
    </w:r>
  </w:p>
  <w:p w14:paraId="4E8BE6B5" w14:textId="77777777" w:rsidR="00BA4288" w:rsidRDefault="00BA4288" w:rsidP="00BA4288">
    <w:pPr>
      <w:ind w:left="720" w:firstLine="720"/>
      <w:rPr>
        <w:rFonts w:ascii="Times New Roman" w:hAnsi="Times New Roman"/>
        <w:b/>
        <w:sz w:val="18"/>
        <w:szCs w:val="21"/>
      </w:rPr>
    </w:pPr>
    <w:r>
      <w:rPr>
        <w:rFonts w:ascii="Times New Roman" w:hAnsi="Times New Roman"/>
        <w:b/>
        <w:sz w:val="18"/>
        <w:szCs w:val="21"/>
      </w:rPr>
      <w:t xml:space="preserve">Tālr. 67226536, </w:t>
    </w:r>
    <w:smartTag w:uri="schemas-tilde-lv/tildestengine" w:element="veidnes">
      <w:smartTagPr>
        <w:attr w:name="text" w:val="fakss"/>
        <w:attr w:name="baseform" w:val="fakss"/>
        <w:attr w:name="id" w:val="-1"/>
      </w:smartTagPr>
      <w:r>
        <w:rPr>
          <w:rFonts w:ascii="Times New Roman" w:hAnsi="Times New Roman"/>
          <w:b/>
          <w:sz w:val="18"/>
          <w:szCs w:val="21"/>
        </w:rPr>
        <w:t>fakss</w:t>
      </w:r>
    </w:smartTag>
    <w:r>
      <w:rPr>
        <w:rFonts w:ascii="Times New Roman" w:hAnsi="Times New Roman"/>
        <w:b/>
        <w:sz w:val="18"/>
        <w:szCs w:val="21"/>
      </w:rPr>
      <w:t xml:space="preserve"> 67212241</w:t>
    </w:r>
    <w:r>
      <w:rPr>
        <w:rFonts w:ascii="Times New Roman" w:hAnsi="Times New Roman"/>
        <w:b/>
        <w:sz w:val="18"/>
        <w:szCs w:val="21"/>
      </w:rPr>
      <w:tab/>
    </w:r>
    <w:r>
      <w:rPr>
        <w:rFonts w:ascii="Times New Roman" w:hAnsi="Times New Roman"/>
        <w:b/>
        <w:sz w:val="18"/>
        <w:szCs w:val="21"/>
      </w:rPr>
      <w:tab/>
      <w:t>Nor.konts LV53UNLA0001001700906</w:t>
    </w:r>
  </w:p>
  <w:p w14:paraId="681E8F02" w14:textId="77777777" w:rsidR="00BA4288" w:rsidRDefault="00BA4288" w:rsidP="00BA4288">
    <w:pPr>
      <w:tabs>
        <w:tab w:val="left" w:pos="1440"/>
      </w:tabs>
      <w:rPr>
        <w:rFonts w:ascii="Times New Roman" w:hAnsi="Times New Roman"/>
        <w:b/>
        <w:sz w:val="18"/>
        <w:szCs w:val="21"/>
      </w:rPr>
    </w:pPr>
    <w:r>
      <w:rPr>
        <w:rFonts w:ascii="Times New Roman" w:hAnsi="Times New Roman"/>
        <w:b/>
        <w:sz w:val="18"/>
        <w:szCs w:val="21"/>
      </w:rPr>
      <w:tab/>
      <w:t xml:space="preserve">e-pasts: </w:t>
    </w:r>
    <w:hyperlink r:id="rId2" w:history="1">
      <w:r>
        <w:rPr>
          <w:rStyle w:val="Hyperlink"/>
          <w:rFonts w:ascii="Times New Roman" w:hAnsi="Times New Roman"/>
          <w:b/>
          <w:sz w:val="18"/>
          <w:szCs w:val="21"/>
        </w:rPr>
        <w:t>lps@lps.lv</w:t>
      </w:r>
    </w:hyperlink>
    <w:r>
      <w:rPr>
        <w:rFonts w:ascii="Times New Roman" w:hAnsi="Times New Roman"/>
        <w:b/>
        <w:sz w:val="18"/>
        <w:szCs w:val="21"/>
      </w:rPr>
      <w:t xml:space="preserve"> </w:t>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rPr>
      <w:tab/>
    </w:r>
    <w:r>
      <w:rPr>
        <w:rFonts w:ascii="Times New Roman" w:hAnsi="Times New Roman"/>
        <w:b/>
        <w:sz w:val="18"/>
        <w:szCs w:val="21"/>
        <w:lang w:val="da-DK"/>
      </w:rPr>
      <w:t>AS "SEB banka"</w:t>
    </w:r>
  </w:p>
  <w:p w14:paraId="77613716" w14:textId="77777777" w:rsidR="00BA4288" w:rsidRDefault="00BA4288" w:rsidP="00BA4288">
    <w:pPr>
      <w:tabs>
        <w:tab w:val="left" w:pos="1440"/>
      </w:tabs>
      <w:rPr>
        <w:rFonts w:ascii="Times New Roman" w:hAnsi="Times New Roman"/>
        <w:b/>
        <w:sz w:val="22"/>
      </w:rPr>
    </w:pPr>
    <w:r>
      <w:rPr>
        <w:rFonts w:ascii="Times New Roman" w:hAnsi="Times New Roman"/>
        <w:b/>
        <w:sz w:val="18"/>
        <w:szCs w:val="21"/>
      </w:rPr>
      <w:tab/>
    </w:r>
    <w:hyperlink r:id="rId3" w:history="1">
      <w:r>
        <w:rPr>
          <w:rStyle w:val="Hyperlink"/>
          <w:rFonts w:ascii="Times New Roman" w:hAnsi="Times New Roman"/>
          <w:b/>
          <w:sz w:val="18"/>
          <w:szCs w:val="21"/>
          <w:lang w:val="da-DK"/>
        </w:rPr>
        <w:t>www.lps.lv</w:t>
      </w:r>
    </w:hyperlink>
    <w:r>
      <w:rPr>
        <w:rFonts w:ascii="Times New Roman" w:hAnsi="Times New Roman"/>
        <w:b/>
        <w:sz w:val="18"/>
        <w:szCs w:val="21"/>
        <w:lang w:val="da-DK"/>
      </w:rPr>
      <w:t xml:space="preserve"> </w:t>
    </w:r>
    <w:r>
      <w:rPr>
        <w:rFonts w:ascii="Times New Roman" w:hAnsi="Times New Roman"/>
        <w:b/>
        <w:sz w:val="18"/>
        <w:szCs w:val="21"/>
        <w:lang w:val="da-DK"/>
      </w:rPr>
      <w:tab/>
    </w:r>
    <w:r>
      <w:rPr>
        <w:rFonts w:ascii="Times New Roman" w:hAnsi="Times New Roman"/>
        <w:b/>
        <w:sz w:val="18"/>
        <w:szCs w:val="21"/>
        <w:lang w:val="da-DK"/>
      </w:rPr>
      <w:tab/>
    </w:r>
    <w:r>
      <w:rPr>
        <w:rFonts w:ascii="Times New Roman" w:hAnsi="Times New Roman"/>
        <w:b/>
        <w:sz w:val="18"/>
        <w:szCs w:val="21"/>
        <w:lang w:val="da-DK"/>
      </w:rPr>
      <w:tab/>
      <w:t>kods UNLALV2X</w:t>
    </w:r>
    <w:r>
      <w:rPr>
        <w:rFonts w:ascii="Times New Roman" w:hAnsi="Times New Roman"/>
        <w:b/>
        <w:sz w:val="22"/>
      </w:rPr>
      <w:tab/>
    </w:r>
    <w:r>
      <w:rPr>
        <w:rFonts w:ascii="Times New Roman" w:hAnsi="Times New Roman"/>
        <w:b/>
        <w:sz w:val="22"/>
      </w:rPr>
      <w:tab/>
    </w:r>
  </w:p>
  <w:p w14:paraId="658FC62E" w14:textId="52A3970E" w:rsidR="009D634B" w:rsidRPr="00BA4288" w:rsidRDefault="00BA4288" w:rsidP="00BA4288">
    <w:pPr>
      <w:jc w:val="center"/>
      <w:rPr>
        <w:rFonts w:ascii="Times New Roman" w:hAnsi="Times New Roman"/>
        <w:b/>
        <w:sz w:val="28"/>
        <w:szCs w:val="28"/>
      </w:rPr>
    </w:pPr>
    <w:r>
      <w:rPr>
        <w:noProof/>
      </w:rPr>
      <mc:AlternateContent>
        <mc:Choice Requires="wps">
          <w:drawing>
            <wp:anchor distT="0" distB="0" distL="114300" distR="114300" simplePos="0" relativeHeight="251659264" behindDoc="0" locked="0" layoutInCell="0" allowOverlap="1" wp14:anchorId="6E0EFC75" wp14:editId="4FF81574">
              <wp:simplePos x="0" y="0"/>
              <wp:positionH relativeFrom="column">
                <wp:posOffset>-174625</wp:posOffset>
              </wp:positionH>
              <wp:positionV relativeFrom="paragraph">
                <wp:posOffset>83820</wp:posOffset>
              </wp:positionV>
              <wp:extent cx="576643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EF6B3"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6.6pt" to="440.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" o:allowincell="f" strokeweight="2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86CD6"/>
    <w:multiLevelType w:val="hybridMultilevel"/>
    <w:tmpl w:val="4A948FAE"/>
    <w:lvl w:ilvl="0" w:tplc="73062A80">
      <w:start w:val="1"/>
      <w:numFmt w:val="bullet"/>
      <w:lvlText w:val="•"/>
      <w:lvlJc w:val="left"/>
      <w:pPr>
        <w:tabs>
          <w:tab w:val="num" w:pos="720"/>
        </w:tabs>
        <w:ind w:left="720" w:hanging="360"/>
      </w:pPr>
      <w:rPr>
        <w:rFonts w:ascii="Times New Roman" w:hAnsi="Times New Roman" w:hint="default"/>
      </w:rPr>
    </w:lvl>
    <w:lvl w:ilvl="1" w:tplc="B90CAC6A" w:tentative="1">
      <w:start w:val="1"/>
      <w:numFmt w:val="bullet"/>
      <w:lvlText w:val="•"/>
      <w:lvlJc w:val="left"/>
      <w:pPr>
        <w:tabs>
          <w:tab w:val="num" w:pos="1440"/>
        </w:tabs>
        <w:ind w:left="1440" w:hanging="360"/>
      </w:pPr>
      <w:rPr>
        <w:rFonts w:ascii="Times New Roman" w:hAnsi="Times New Roman" w:hint="default"/>
      </w:rPr>
    </w:lvl>
    <w:lvl w:ilvl="2" w:tplc="E3C6A088" w:tentative="1">
      <w:start w:val="1"/>
      <w:numFmt w:val="bullet"/>
      <w:lvlText w:val="•"/>
      <w:lvlJc w:val="left"/>
      <w:pPr>
        <w:tabs>
          <w:tab w:val="num" w:pos="2160"/>
        </w:tabs>
        <w:ind w:left="2160" w:hanging="360"/>
      </w:pPr>
      <w:rPr>
        <w:rFonts w:ascii="Times New Roman" w:hAnsi="Times New Roman" w:hint="default"/>
      </w:rPr>
    </w:lvl>
    <w:lvl w:ilvl="3" w:tplc="2084E64C" w:tentative="1">
      <w:start w:val="1"/>
      <w:numFmt w:val="bullet"/>
      <w:lvlText w:val="•"/>
      <w:lvlJc w:val="left"/>
      <w:pPr>
        <w:tabs>
          <w:tab w:val="num" w:pos="2880"/>
        </w:tabs>
        <w:ind w:left="2880" w:hanging="360"/>
      </w:pPr>
      <w:rPr>
        <w:rFonts w:ascii="Times New Roman" w:hAnsi="Times New Roman" w:hint="default"/>
      </w:rPr>
    </w:lvl>
    <w:lvl w:ilvl="4" w:tplc="91EEDF9E" w:tentative="1">
      <w:start w:val="1"/>
      <w:numFmt w:val="bullet"/>
      <w:lvlText w:val="•"/>
      <w:lvlJc w:val="left"/>
      <w:pPr>
        <w:tabs>
          <w:tab w:val="num" w:pos="3600"/>
        </w:tabs>
        <w:ind w:left="3600" w:hanging="360"/>
      </w:pPr>
      <w:rPr>
        <w:rFonts w:ascii="Times New Roman" w:hAnsi="Times New Roman" w:hint="default"/>
      </w:rPr>
    </w:lvl>
    <w:lvl w:ilvl="5" w:tplc="50BEFFDE" w:tentative="1">
      <w:start w:val="1"/>
      <w:numFmt w:val="bullet"/>
      <w:lvlText w:val="•"/>
      <w:lvlJc w:val="left"/>
      <w:pPr>
        <w:tabs>
          <w:tab w:val="num" w:pos="4320"/>
        </w:tabs>
        <w:ind w:left="4320" w:hanging="360"/>
      </w:pPr>
      <w:rPr>
        <w:rFonts w:ascii="Times New Roman" w:hAnsi="Times New Roman" w:hint="default"/>
      </w:rPr>
    </w:lvl>
    <w:lvl w:ilvl="6" w:tplc="A1C8EAA0" w:tentative="1">
      <w:start w:val="1"/>
      <w:numFmt w:val="bullet"/>
      <w:lvlText w:val="•"/>
      <w:lvlJc w:val="left"/>
      <w:pPr>
        <w:tabs>
          <w:tab w:val="num" w:pos="5040"/>
        </w:tabs>
        <w:ind w:left="5040" w:hanging="360"/>
      </w:pPr>
      <w:rPr>
        <w:rFonts w:ascii="Times New Roman" w:hAnsi="Times New Roman" w:hint="default"/>
      </w:rPr>
    </w:lvl>
    <w:lvl w:ilvl="7" w:tplc="7F32146A" w:tentative="1">
      <w:start w:val="1"/>
      <w:numFmt w:val="bullet"/>
      <w:lvlText w:val="•"/>
      <w:lvlJc w:val="left"/>
      <w:pPr>
        <w:tabs>
          <w:tab w:val="num" w:pos="5760"/>
        </w:tabs>
        <w:ind w:left="5760" w:hanging="360"/>
      </w:pPr>
      <w:rPr>
        <w:rFonts w:ascii="Times New Roman" w:hAnsi="Times New Roman" w:hint="default"/>
      </w:rPr>
    </w:lvl>
    <w:lvl w:ilvl="8" w:tplc="77FED82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DFF2B70"/>
    <w:multiLevelType w:val="hybridMultilevel"/>
    <w:tmpl w:val="48601266"/>
    <w:lvl w:ilvl="0" w:tplc="04260001">
      <w:start w:val="1"/>
      <w:numFmt w:val="bullet"/>
      <w:lvlText w:val=""/>
      <w:lvlJc w:val="left"/>
      <w:pPr>
        <w:ind w:left="2220" w:hanging="360"/>
      </w:pPr>
      <w:rPr>
        <w:rFonts w:ascii="Symbol" w:hAnsi="Symbol" w:hint="default"/>
      </w:rPr>
    </w:lvl>
    <w:lvl w:ilvl="1" w:tplc="04260003" w:tentative="1">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2" w15:restartNumberingAfterBreak="0">
    <w:nsid w:val="48BE5F3E"/>
    <w:multiLevelType w:val="hybridMultilevel"/>
    <w:tmpl w:val="34FCF7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A53414"/>
    <w:multiLevelType w:val="hybridMultilevel"/>
    <w:tmpl w:val="373A1958"/>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CA619D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2C"/>
    <w:rsid w:val="000020B1"/>
    <w:rsid w:val="000066DC"/>
    <w:rsid w:val="0001363D"/>
    <w:rsid w:val="00020A85"/>
    <w:rsid w:val="00042534"/>
    <w:rsid w:val="00047B84"/>
    <w:rsid w:val="00053DF3"/>
    <w:rsid w:val="00057A26"/>
    <w:rsid w:val="000611F8"/>
    <w:rsid w:val="00065C51"/>
    <w:rsid w:val="00066BB6"/>
    <w:rsid w:val="00072599"/>
    <w:rsid w:val="00072F1C"/>
    <w:rsid w:val="000818FB"/>
    <w:rsid w:val="00086C3D"/>
    <w:rsid w:val="000963D2"/>
    <w:rsid w:val="000A1818"/>
    <w:rsid w:val="000A3A49"/>
    <w:rsid w:val="000B16AC"/>
    <w:rsid w:val="000C51C8"/>
    <w:rsid w:val="000C7675"/>
    <w:rsid w:val="000D1CE2"/>
    <w:rsid w:val="000F0857"/>
    <w:rsid w:val="000F68A3"/>
    <w:rsid w:val="001062CB"/>
    <w:rsid w:val="00106A28"/>
    <w:rsid w:val="00112F93"/>
    <w:rsid w:val="0012402F"/>
    <w:rsid w:val="00127E88"/>
    <w:rsid w:val="001348E1"/>
    <w:rsid w:val="00146D76"/>
    <w:rsid w:val="00147FC5"/>
    <w:rsid w:val="001552F4"/>
    <w:rsid w:val="00165D09"/>
    <w:rsid w:val="00165DA3"/>
    <w:rsid w:val="001737E2"/>
    <w:rsid w:val="00174223"/>
    <w:rsid w:val="00195873"/>
    <w:rsid w:val="001A5535"/>
    <w:rsid w:val="001B1407"/>
    <w:rsid w:val="001C5A77"/>
    <w:rsid w:val="001C7213"/>
    <w:rsid w:val="001C784F"/>
    <w:rsid w:val="001E03B0"/>
    <w:rsid w:val="001E6BC7"/>
    <w:rsid w:val="001F432E"/>
    <w:rsid w:val="00200668"/>
    <w:rsid w:val="00213D0C"/>
    <w:rsid w:val="00222314"/>
    <w:rsid w:val="002223E7"/>
    <w:rsid w:val="00237D07"/>
    <w:rsid w:val="00243A6C"/>
    <w:rsid w:val="00251606"/>
    <w:rsid w:val="00252917"/>
    <w:rsid w:val="00253E05"/>
    <w:rsid w:val="00256668"/>
    <w:rsid w:val="0025755F"/>
    <w:rsid w:val="00260E02"/>
    <w:rsid w:val="00265257"/>
    <w:rsid w:val="00274060"/>
    <w:rsid w:val="0027525C"/>
    <w:rsid w:val="00276FDB"/>
    <w:rsid w:val="00282CFA"/>
    <w:rsid w:val="00286342"/>
    <w:rsid w:val="00294B03"/>
    <w:rsid w:val="00296920"/>
    <w:rsid w:val="002A3AFB"/>
    <w:rsid w:val="002B1484"/>
    <w:rsid w:val="002D07CE"/>
    <w:rsid w:val="002D2DCD"/>
    <w:rsid w:val="002D6FA6"/>
    <w:rsid w:val="002E79F0"/>
    <w:rsid w:val="002F33A8"/>
    <w:rsid w:val="002F54CC"/>
    <w:rsid w:val="002F6CFB"/>
    <w:rsid w:val="00310895"/>
    <w:rsid w:val="003252B5"/>
    <w:rsid w:val="00332FB3"/>
    <w:rsid w:val="00333369"/>
    <w:rsid w:val="00333ED9"/>
    <w:rsid w:val="00352884"/>
    <w:rsid w:val="0035581F"/>
    <w:rsid w:val="00361CCA"/>
    <w:rsid w:val="0037054F"/>
    <w:rsid w:val="00381CE9"/>
    <w:rsid w:val="003A1DB7"/>
    <w:rsid w:val="003A5AAA"/>
    <w:rsid w:val="003C3DF7"/>
    <w:rsid w:val="003C575D"/>
    <w:rsid w:val="003D2D1B"/>
    <w:rsid w:val="003E1F1D"/>
    <w:rsid w:val="004036E1"/>
    <w:rsid w:val="0040393E"/>
    <w:rsid w:val="00404572"/>
    <w:rsid w:val="00411E69"/>
    <w:rsid w:val="00412FC7"/>
    <w:rsid w:val="0042545B"/>
    <w:rsid w:val="00432704"/>
    <w:rsid w:val="00441209"/>
    <w:rsid w:val="004447ED"/>
    <w:rsid w:val="004510AA"/>
    <w:rsid w:val="0045360E"/>
    <w:rsid w:val="004704DE"/>
    <w:rsid w:val="00483511"/>
    <w:rsid w:val="004B26F8"/>
    <w:rsid w:val="004B62B4"/>
    <w:rsid w:val="004E1B2F"/>
    <w:rsid w:val="004E46D3"/>
    <w:rsid w:val="004F212A"/>
    <w:rsid w:val="004F273F"/>
    <w:rsid w:val="004F2AE3"/>
    <w:rsid w:val="004F38A6"/>
    <w:rsid w:val="004F52C5"/>
    <w:rsid w:val="00513831"/>
    <w:rsid w:val="00514D67"/>
    <w:rsid w:val="00514E38"/>
    <w:rsid w:val="0052352A"/>
    <w:rsid w:val="00526F49"/>
    <w:rsid w:val="00530118"/>
    <w:rsid w:val="0053415C"/>
    <w:rsid w:val="00542FD6"/>
    <w:rsid w:val="00550AA6"/>
    <w:rsid w:val="005657DB"/>
    <w:rsid w:val="00565E00"/>
    <w:rsid w:val="00576249"/>
    <w:rsid w:val="00576F89"/>
    <w:rsid w:val="00584B4D"/>
    <w:rsid w:val="00584F9F"/>
    <w:rsid w:val="005857BC"/>
    <w:rsid w:val="00590D1C"/>
    <w:rsid w:val="005A649A"/>
    <w:rsid w:val="005B7E5D"/>
    <w:rsid w:val="005C0EEF"/>
    <w:rsid w:val="005C1D71"/>
    <w:rsid w:val="005C4051"/>
    <w:rsid w:val="005C7F9C"/>
    <w:rsid w:val="005E1CA0"/>
    <w:rsid w:val="005E4FB4"/>
    <w:rsid w:val="005E7278"/>
    <w:rsid w:val="005F7AF0"/>
    <w:rsid w:val="00602DDD"/>
    <w:rsid w:val="00621A28"/>
    <w:rsid w:val="00637A53"/>
    <w:rsid w:val="006519E3"/>
    <w:rsid w:val="006564B2"/>
    <w:rsid w:val="006656C3"/>
    <w:rsid w:val="00667184"/>
    <w:rsid w:val="006B171C"/>
    <w:rsid w:val="006B1F20"/>
    <w:rsid w:val="006B3F75"/>
    <w:rsid w:val="006C126C"/>
    <w:rsid w:val="006C7BBA"/>
    <w:rsid w:val="006D0117"/>
    <w:rsid w:val="006D5F19"/>
    <w:rsid w:val="006E64A7"/>
    <w:rsid w:val="006F5623"/>
    <w:rsid w:val="00700DF4"/>
    <w:rsid w:val="007041CB"/>
    <w:rsid w:val="00707DDF"/>
    <w:rsid w:val="007150B2"/>
    <w:rsid w:val="007209AE"/>
    <w:rsid w:val="00750DB1"/>
    <w:rsid w:val="0076069D"/>
    <w:rsid w:val="0078176C"/>
    <w:rsid w:val="00782F01"/>
    <w:rsid w:val="0078392F"/>
    <w:rsid w:val="007A4B22"/>
    <w:rsid w:val="007A6281"/>
    <w:rsid w:val="007C3C3E"/>
    <w:rsid w:val="007D1EEF"/>
    <w:rsid w:val="007F1C1C"/>
    <w:rsid w:val="007F1E31"/>
    <w:rsid w:val="007F31F2"/>
    <w:rsid w:val="008054B8"/>
    <w:rsid w:val="00805CBC"/>
    <w:rsid w:val="00806D3C"/>
    <w:rsid w:val="0081215D"/>
    <w:rsid w:val="008277B0"/>
    <w:rsid w:val="00833F2C"/>
    <w:rsid w:val="00844393"/>
    <w:rsid w:val="00846571"/>
    <w:rsid w:val="00846C11"/>
    <w:rsid w:val="00862468"/>
    <w:rsid w:val="008733E2"/>
    <w:rsid w:val="008752A5"/>
    <w:rsid w:val="00876142"/>
    <w:rsid w:val="00876542"/>
    <w:rsid w:val="0089184F"/>
    <w:rsid w:val="008A1AE4"/>
    <w:rsid w:val="008A484E"/>
    <w:rsid w:val="008A6A8E"/>
    <w:rsid w:val="008B2BA6"/>
    <w:rsid w:val="008B53F1"/>
    <w:rsid w:val="008C2942"/>
    <w:rsid w:val="008D150A"/>
    <w:rsid w:val="008D3B50"/>
    <w:rsid w:val="008E5BD5"/>
    <w:rsid w:val="008F23B9"/>
    <w:rsid w:val="008F77B0"/>
    <w:rsid w:val="00914DC0"/>
    <w:rsid w:val="00915580"/>
    <w:rsid w:val="00926ACD"/>
    <w:rsid w:val="00926C68"/>
    <w:rsid w:val="0093179B"/>
    <w:rsid w:val="009343B9"/>
    <w:rsid w:val="00937D46"/>
    <w:rsid w:val="009426C1"/>
    <w:rsid w:val="00943347"/>
    <w:rsid w:val="009448C3"/>
    <w:rsid w:val="00950575"/>
    <w:rsid w:val="00952428"/>
    <w:rsid w:val="009553D5"/>
    <w:rsid w:val="00961C55"/>
    <w:rsid w:val="00965D64"/>
    <w:rsid w:val="0096763C"/>
    <w:rsid w:val="009739A7"/>
    <w:rsid w:val="0098077D"/>
    <w:rsid w:val="00986402"/>
    <w:rsid w:val="009B153F"/>
    <w:rsid w:val="009B1BE1"/>
    <w:rsid w:val="009C0EA9"/>
    <w:rsid w:val="009C1EE0"/>
    <w:rsid w:val="009D634B"/>
    <w:rsid w:val="009F0931"/>
    <w:rsid w:val="009F298D"/>
    <w:rsid w:val="00A13B29"/>
    <w:rsid w:val="00A20384"/>
    <w:rsid w:val="00A52B21"/>
    <w:rsid w:val="00A55344"/>
    <w:rsid w:val="00A65137"/>
    <w:rsid w:val="00A72C71"/>
    <w:rsid w:val="00A821E6"/>
    <w:rsid w:val="00A83529"/>
    <w:rsid w:val="00A83DD6"/>
    <w:rsid w:val="00A96D2C"/>
    <w:rsid w:val="00AA64E6"/>
    <w:rsid w:val="00AB3F35"/>
    <w:rsid w:val="00AB7560"/>
    <w:rsid w:val="00AD5403"/>
    <w:rsid w:val="00AE11F6"/>
    <w:rsid w:val="00AE28A3"/>
    <w:rsid w:val="00AE51CC"/>
    <w:rsid w:val="00B027E2"/>
    <w:rsid w:val="00B04BE1"/>
    <w:rsid w:val="00B05A49"/>
    <w:rsid w:val="00B22CEC"/>
    <w:rsid w:val="00B275FE"/>
    <w:rsid w:val="00B6315B"/>
    <w:rsid w:val="00B76AAB"/>
    <w:rsid w:val="00B77573"/>
    <w:rsid w:val="00B8019F"/>
    <w:rsid w:val="00B80B19"/>
    <w:rsid w:val="00B85349"/>
    <w:rsid w:val="00B86413"/>
    <w:rsid w:val="00B95B52"/>
    <w:rsid w:val="00BA4288"/>
    <w:rsid w:val="00BB4C0E"/>
    <w:rsid w:val="00BC4F95"/>
    <w:rsid w:val="00BC5F77"/>
    <w:rsid w:val="00BC6DAD"/>
    <w:rsid w:val="00BD030A"/>
    <w:rsid w:val="00BE0DA8"/>
    <w:rsid w:val="00BE26D3"/>
    <w:rsid w:val="00BE47ED"/>
    <w:rsid w:val="00BE671C"/>
    <w:rsid w:val="00BE6CA8"/>
    <w:rsid w:val="00BF0CBD"/>
    <w:rsid w:val="00BF53A0"/>
    <w:rsid w:val="00C00A6B"/>
    <w:rsid w:val="00C00BAA"/>
    <w:rsid w:val="00C101A2"/>
    <w:rsid w:val="00C110B4"/>
    <w:rsid w:val="00C11B25"/>
    <w:rsid w:val="00C2002B"/>
    <w:rsid w:val="00C52106"/>
    <w:rsid w:val="00C54A96"/>
    <w:rsid w:val="00C56A06"/>
    <w:rsid w:val="00C61DCE"/>
    <w:rsid w:val="00C62FB3"/>
    <w:rsid w:val="00C64FC7"/>
    <w:rsid w:val="00C760E2"/>
    <w:rsid w:val="00C76E95"/>
    <w:rsid w:val="00C85BC0"/>
    <w:rsid w:val="00C85C0B"/>
    <w:rsid w:val="00C92001"/>
    <w:rsid w:val="00C952A7"/>
    <w:rsid w:val="00CA14B9"/>
    <w:rsid w:val="00CA2FB1"/>
    <w:rsid w:val="00CA53B4"/>
    <w:rsid w:val="00CA5968"/>
    <w:rsid w:val="00CB7D80"/>
    <w:rsid w:val="00CB7E94"/>
    <w:rsid w:val="00CC1A99"/>
    <w:rsid w:val="00CC2543"/>
    <w:rsid w:val="00CC27DD"/>
    <w:rsid w:val="00CE2044"/>
    <w:rsid w:val="00CF006E"/>
    <w:rsid w:val="00CF6750"/>
    <w:rsid w:val="00D02E2F"/>
    <w:rsid w:val="00D0470F"/>
    <w:rsid w:val="00D35C78"/>
    <w:rsid w:val="00D44FF1"/>
    <w:rsid w:val="00D4642C"/>
    <w:rsid w:val="00D47BC1"/>
    <w:rsid w:val="00D52390"/>
    <w:rsid w:val="00D52D6C"/>
    <w:rsid w:val="00D533F7"/>
    <w:rsid w:val="00D678FD"/>
    <w:rsid w:val="00D7721B"/>
    <w:rsid w:val="00D8454B"/>
    <w:rsid w:val="00D92A7B"/>
    <w:rsid w:val="00D930F9"/>
    <w:rsid w:val="00DA2722"/>
    <w:rsid w:val="00DA7632"/>
    <w:rsid w:val="00DB01E7"/>
    <w:rsid w:val="00DB3AC7"/>
    <w:rsid w:val="00DC02BB"/>
    <w:rsid w:val="00DC1E6E"/>
    <w:rsid w:val="00DC7C57"/>
    <w:rsid w:val="00DD24F0"/>
    <w:rsid w:val="00DE011C"/>
    <w:rsid w:val="00DE415B"/>
    <w:rsid w:val="00DF51BA"/>
    <w:rsid w:val="00E13683"/>
    <w:rsid w:val="00E1486F"/>
    <w:rsid w:val="00E33FE8"/>
    <w:rsid w:val="00E41306"/>
    <w:rsid w:val="00E4175C"/>
    <w:rsid w:val="00E4217B"/>
    <w:rsid w:val="00E421CC"/>
    <w:rsid w:val="00E42B3E"/>
    <w:rsid w:val="00E52855"/>
    <w:rsid w:val="00E55EA7"/>
    <w:rsid w:val="00E67E85"/>
    <w:rsid w:val="00E716A6"/>
    <w:rsid w:val="00E71DBD"/>
    <w:rsid w:val="00E7473D"/>
    <w:rsid w:val="00E7571D"/>
    <w:rsid w:val="00E96D0B"/>
    <w:rsid w:val="00EA0330"/>
    <w:rsid w:val="00EA03D5"/>
    <w:rsid w:val="00EC5DD2"/>
    <w:rsid w:val="00EC5FC5"/>
    <w:rsid w:val="00ED0C8D"/>
    <w:rsid w:val="00ED2DAB"/>
    <w:rsid w:val="00ED611A"/>
    <w:rsid w:val="00ED7B13"/>
    <w:rsid w:val="00EE25C6"/>
    <w:rsid w:val="00EF330E"/>
    <w:rsid w:val="00F029CD"/>
    <w:rsid w:val="00F117C6"/>
    <w:rsid w:val="00F1318F"/>
    <w:rsid w:val="00F23E04"/>
    <w:rsid w:val="00F33FAC"/>
    <w:rsid w:val="00F343E9"/>
    <w:rsid w:val="00F35E4C"/>
    <w:rsid w:val="00F43FD1"/>
    <w:rsid w:val="00F51CA7"/>
    <w:rsid w:val="00F73BDE"/>
    <w:rsid w:val="00F842CF"/>
    <w:rsid w:val="00F91153"/>
    <w:rsid w:val="00F958F9"/>
    <w:rsid w:val="00FB3C86"/>
    <w:rsid w:val="00FB4147"/>
    <w:rsid w:val="00FD3950"/>
    <w:rsid w:val="00FD54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0AC46E5"/>
  <w15:chartTrackingRefBased/>
  <w15:docId w15:val="{291ABBD3-F846-40BA-B576-E2346C45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D2C"/>
    <w:rPr>
      <w:rFonts w:ascii="RimTimes" w:hAnsi="RimTime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6D2C"/>
    <w:pPr>
      <w:tabs>
        <w:tab w:val="center" w:pos="4320"/>
        <w:tab w:val="right" w:pos="8640"/>
      </w:tabs>
    </w:pPr>
  </w:style>
  <w:style w:type="paragraph" w:styleId="Header">
    <w:name w:val="header"/>
    <w:basedOn w:val="Normal"/>
    <w:link w:val="HeaderChar"/>
    <w:uiPriority w:val="99"/>
    <w:rsid w:val="00A96D2C"/>
    <w:pPr>
      <w:tabs>
        <w:tab w:val="center" w:pos="4320"/>
        <w:tab w:val="right" w:pos="8640"/>
      </w:tabs>
    </w:pPr>
  </w:style>
  <w:style w:type="character" w:styleId="PageNumber">
    <w:name w:val="page number"/>
    <w:basedOn w:val="DefaultParagraphFont"/>
    <w:rsid w:val="00A96D2C"/>
  </w:style>
  <w:style w:type="character" w:styleId="Hyperlink">
    <w:name w:val="Hyperlink"/>
    <w:rsid w:val="00A96D2C"/>
    <w:rPr>
      <w:color w:val="0000FF"/>
      <w:u w:val="single"/>
    </w:rPr>
  </w:style>
  <w:style w:type="paragraph" w:styleId="BalloonText">
    <w:name w:val="Balloon Text"/>
    <w:basedOn w:val="Normal"/>
    <w:semiHidden/>
    <w:rsid w:val="006656C3"/>
    <w:rPr>
      <w:rFonts w:ascii="Tahoma" w:hAnsi="Tahoma" w:cs="Tahoma"/>
      <w:sz w:val="16"/>
      <w:szCs w:val="16"/>
    </w:rPr>
  </w:style>
  <w:style w:type="table" w:styleId="TableGrid">
    <w:name w:val="Table Grid"/>
    <w:basedOn w:val="TableNormal"/>
    <w:rsid w:val="00B7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209AE"/>
    <w:rPr>
      <w:rFonts w:ascii="RimTimes" w:hAnsi="RimTimes"/>
      <w:lang w:eastAsia="en-US"/>
    </w:rPr>
  </w:style>
  <w:style w:type="character" w:customStyle="1" w:styleId="body1">
    <w:name w:val="body1"/>
    <w:rsid w:val="007209AE"/>
    <w:rPr>
      <w:rFonts w:ascii="Verdana" w:hAnsi="Verdana" w:hint="default"/>
      <w:color w:val="000000"/>
      <w:sz w:val="14"/>
      <w:szCs w:val="14"/>
    </w:rPr>
  </w:style>
  <w:style w:type="paragraph" w:styleId="ListParagraph">
    <w:name w:val="List Paragraph"/>
    <w:basedOn w:val="Normal"/>
    <w:uiPriority w:val="34"/>
    <w:qFormat/>
    <w:rsid w:val="00BE47ED"/>
    <w:pPr>
      <w:ind w:left="720"/>
    </w:pPr>
    <w:rPr>
      <w:rFonts w:ascii="Calibri" w:eastAsiaTheme="minorHAnsi" w:hAnsi="Calibri" w:cs="Calibri"/>
      <w:sz w:val="22"/>
      <w:szCs w:val="22"/>
      <w:lang w:eastAsia="lv-LV"/>
    </w:rPr>
  </w:style>
  <w:style w:type="character" w:styleId="UnresolvedMention">
    <w:name w:val="Unresolved Mention"/>
    <w:basedOn w:val="DefaultParagraphFont"/>
    <w:uiPriority w:val="99"/>
    <w:semiHidden/>
    <w:unhideWhenUsed/>
    <w:rsid w:val="00A52B21"/>
    <w:rPr>
      <w:color w:val="605E5C"/>
      <w:shd w:val="clear" w:color="auto" w:fill="E1DFDD"/>
    </w:rPr>
  </w:style>
  <w:style w:type="paragraph" w:styleId="NoSpacing">
    <w:name w:val="No Spacing"/>
    <w:uiPriority w:val="1"/>
    <w:qFormat/>
    <w:rsid w:val="00A55344"/>
    <w:rPr>
      <w:rFonts w:ascii="RimTimes" w:hAnsi="RimTimes"/>
      <w:lang w:eastAsia="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A55344"/>
    <w:rPr>
      <w:vertAlign w:val="superscript"/>
    </w:rPr>
  </w:style>
  <w:style w:type="paragraph" w:customStyle="1" w:styleId="CharCharCharChar">
    <w:name w:val="Char Char Char Char"/>
    <w:aliases w:val="Char2"/>
    <w:basedOn w:val="Normal"/>
    <w:next w:val="Normal"/>
    <w:link w:val="FootnoteReference"/>
    <w:uiPriority w:val="99"/>
    <w:rsid w:val="00A55344"/>
    <w:pPr>
      <w:spacing w:after="160" w:line="240" w:lineRule="exact"/>
      <w:textAlignment w:val="baseline"/>
    </w:pPr>
    <w:rPr>
      <w:rFonts w:ascii="Times New Roman" w:hAnsi="Times New Roman"/>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13804">
      <w:bodyDiv w:val="1"/>
      <w:marLeft w:val="0"/>
      <w:marRight w:val="0"/>
      <w:marTop w:val="0"/>
      <w:marBottom w:val="0"/>
      <w:divBdr>
        <w:top w:val="none" w:sz="0" w:space="0" w:color="auto"/>
        <w:left w:val="none" w:sz="0" w:space="0" w:color="auto"/>
        <w:bottom w:val="none" w:sz="0" w:space="0" w:color="auto"/>
        <w:right w:val="none" w:sz="0" w:space="0" w:color="auto"/>
      </w:divBdr>
    </w:div>
    <w:div w:id="242759176">
      <w:bodyDiv w:val="1"/>
      <w:marLeft w:val="0"/>
      <w:marRight w:val="0"/>
      <w:marTop w:val="0"/>
      <w:marBottom w:val="0"/>
      <w:divBdr>
        <w:top w:val="none" w:sz="0" w:space="0" w:color="auto"/>
        <w:left w:val="none" w:sz="0" w:space="0" w:color="auto"/>
        <w:bottom w:val="none" w:sz="0" w:space="0" w:color="auto"/>
        <w:right w:val="none" w:sz="0" w:space="0" w:color="auto"/>
      </w:divBdr>
    </w:div>
    <w:div w:id="248806092">
      <w:bodyDiv w:val="1"/>
      <w:marLeft w:val="0"/>
      <w:marRight w:val="0"/>
      <w:marTop w:val="0"/>
      <w:marBottom w:val="0"/>
      <w:divBdr>
        <w:top w:val="none" w:sz="0" w:space="0" w:color="auto"/>
        <w:left w:val="none" w:sz="0" w:space="0" w:color="auto"/>
        <w:bottom w:val="none" w:sz="0" w:space="0" w:color="auto"/>
        <w:right w:val="none" w:sz="0" w:space="0" w:color="auto"/>
      </w:divBdr>
    </w:div>
    <w:div w:id="329912069">
      <w:bodyDiv w:val="1"/>
      <w:marLeft w:val="0"/>
      <w:marRight w:val="0"/>
      <w:marTop w:val="0"/>
      <w:marBottom w:val="0"/>
      <w:divBdr>
        <w:top w:val="none" w:sz="0" w:space="0" w:color="auto"/>
        <w:left w:val="none" w:sz="0" w:space="0" w:color="auto"/>
        <w:bottom w:val="none" w:sz="0" w:space="0" w:color="auto"/>
        <w:right w:val="none" w:sz="0" w:space="0" w:color="auto"/>
      </w:divBdr>
    </w:div>
    <w:div w:id="401027165">
      <w:bodyDiv w:val="1"/>
      <w:marLeft w:val="0"/>
      <w:marRight w:val="0"/>
      <w:marTop w:val="0"/>
      <w:marBottom w:val="0"/>
      <w:divBdr>
        <w:top w:val="none" w:sz="0" w:space="0" w:color="auto"/>
        <w:left w:val="none" w:sz="0" w:space="0" w:color="auto"/>
        <w:bottom w:val="none" w:sz="0" w:space="0" w:color="auto"/>
        <w:right w:val="none" w:sz="0" w:space="0" w:color="auto"/>
      </w:divBdr>
    </w:div>
    <w:div w:id="424808056">
      <w:bodyDiv w:val="1"/>
      <w:marLeft w:val="0"/>
      <w:marRight w:val="0"/>
      <w:marTop w:val="0"/>
      <w:marBottom w:val="0"/>
      <w:divBdr>
        <w:top w:val="none" w:sz="0" w:space="0" w:color="auto"/>
        <w:left w:val="none" w:sz="0" w:space="0" w:color="auto"/>
        <w:bottom w:val="none" w:sz="0" w:space="0" w:color="auto"/>
        <w:right w:val="none" w:sz="0" w:space="0" w:color="auto"/>
      </w:divBdr>
    </w:div>
    <w:div w:id="426660094">
      <w:bodyDiv w:val="1"/>
      <w:marLeft w:val="0"/>
      <w:marRight w:val="0"/>
      <w:marTop w:val="0"/>
      <w:marBottom w:val="0"/>
      <w:divBdr>
        <w:top w:val="none" w:sz="0" w:space="0" w:color="auto"/>
        <w:left w:val="none" w:sz="0" w:space="0" w:color="auto"/>
        <w:bottom w:val="none" w:sz="0" w:space="0" w:color="auto"/>
        <w:right w:val="none" w:sz="0" w:space="0" w:color="auto"/>
      </w:divBdr>
    </w:div>
    <w:div w:id="435826571">
      <w:bodyDiv w:val="1"/>
      <w:marLeft w:val="0"/>
      <w:marRight w:val="0"/>
      <w:marTop w:val="0"/>
      <w:marBottom w:val="0"/>
      <w:divBdr>
        <w:top w:val="none" w:sz="0" w:space="0" w:color="auto"/>
        <w:left w:val="none" w:sz="0" w:space="0" w:color="auto"/>
        <w:bottom w:val="none" w:sz="0" w:space="0" w:color="auto"/>
        <w:right w:val="none" w:sz="0" w:space="0" w:color="auto"/>
      </w:divBdr>
    </w:div>
    <w:div w:id="449281444">
      <w:bodyDiv w:val="1"/>
      <w:marLeft w:val="0"/>
      <w:marRight w:val="0"/>
      <w:marTop w:val="0"/>
      <w:marBottom w:val="0"/>
      <w:divBdr>
        <w:top w:val="none" w:sz="0" w:space="0" w:color="auto"/>
        <w:left w:val="none" w:sz="0" w:space="0" w:color="auto"/>
        <w:bottom w:val="none" w:sz="0" w:space="0" w:color="auto"/>
        <w:right w:val="none" w:sz="0" w:space="0" w:color="auto"/>
      </w:divBdr>
    </w:div>
    <w:div w:id="522715241">
      <w:bodyDiv w:val="1"/>
      <w:marLeft w:val="0"/>
      <w:marRight w:val="0"/>
      <w:marTop w:val="0"/>
      <w:marBottom w:val="0"/>
      <w:divBdr>
        <w:top w:val="none" w:sz="0" w:space="0" w:color="auto"/>
        <w:left w:val="none" w:sz="0" w:space="0" w:color="auto"/>
        <w:bottom w:val="none" w:sz="0" w:space="0" w:color="auto"/>
        <w:right w:val="none" w:sz="0" w:space="0" w:color="auto"/>
      </w:divBdr>
    </w:div>
    <w:div w:id="566766759">
      <w:bodyDiv w:val="1"/>
      <w:marLeft w:val="0"/>
      <w:marRight w:val="0"/>
      <w:marTop w:val="0"/>
      <w:marBottom w:val="0"/>
      <w:divBdr>
        <w:top w:val="none" w:sz="0" w:space="0" w:color="auto"/>
        <w:left w:val="none" w:sz="0" w:space="0" w:color="auto"/>
        <w:bottom w:val="none" w:sz="0" w:space="0" w:color="auto"/>
        <w:right w:val="none" w:sz="0" w:space="0" w:color="auto"/>
      </w:divBdr>
    </w:div>
    <w:div w:id="873613395">
      <w:bodyDiv w:val="1"/>
      <w:marLeft w:val="0"/>
      <w:marRight w:val="0"/>
      <w:marTop w:val="0"/>
      <w:marBottom w:val="0"/>
      <w:divBdr>
        <w:top w:val="none" w:sz="0" w:space="0" w:color="auto"/>
        <w:left w:val="none" w:sz="0" w:space="0" w:color="auto"/>
        <w:bottom w:val="none" w:sz="0" w:space="0" w:color="auto"/>
        <w:right w:val="none" w:sz="0" w:space="0" w:color="auto"/>
      </w:divBdr>
    </w:div>
    <w:div w:id="987124855">
      <w:bodyDiv w:val="1"/>
      <w:marLeft w:val="0"/>
      <w:marRight w:val="0"/>
      <w:marTop w:val="0"/>
      <w:marBottom w:val="0"/>
      <w:divBdr>
        <w:top w:val="none" w:sz="0" w:space="0" w:color="auto"/>
        <w:left w:val="none" w:sz="0" w:space="0" w:color="auto"/>
        <w:bottom w:val="none" w:sz="0" w:space="0" w:color="auto"/>
        <w:right w:val="none" w:sz="0" w:space="0" w:color="auto"/>
      </w:divBdr>
    </w:div>
    <w:div w:id="1085299549">
      <w:bodyDiv w:val="1"/>
      <w:marLeft w:val="0"/>
      <w:marRight w:val="0"/>
      <w:marTop w:val="0"/>
      <w:marBottom w:val="0"/>
      <w:divBdr>
        <w:top w:val="none" w:sz="0" w:space="0" w:color="auto"/>
        <w:left w:val="none" w:sz="0" w:space="0" w:color="auto"/>
        <w:bottom w:val="none" w:sz="0" w:space="0" w:color="auto"/>
        <w:right w:val="none" w:sz="0" w:space="0" w:color="auto"/>
      </w:divBdr>
    </w:div>
    <w:div w:id="1101295222">
      <w:bodyDiv w:val="1"/>
      <w:marLeft w:val="0"/>
      <w:marRight w:val="0"/>
      <w:marTop w:val="0"/>
      <w:marBottom w:val="0"/>
      <w:divBdr>
        <w:top w:val="none" w:sz="0" w:space="0" w:color="auto"/>
        <w:left w:val="none" w:sz="0" w:space="0" w:color="auto"/>
        <w:bottom w:val="none" w:sz="0" w:space="0" w:color="auto"/>
        <w:right w:val="none" w:sz="0" w:space="0" w:color="auto"/>
      </w:divBdr>
    </w:div>
    <w:div w:id="1109543100">
      <w:bodyDiv w:val="1"/>
      <w:marLeft w:val="0"/>
      <w:marRight w:val="0"/>
      <w:marTop w:val="0"/>
      <w:marBottom w:val="0"/>
      <w:divBdr>
        <w:top w:val="none" w:sz="0" w:space="0" w:color="auto"/>
        <w:left w:val="none" w:sz="0" w:space="0" w:color="auto"/>
        <w:bottom w:val="none" w:sz="0" w:space="0" w:color="auto"/>
        <w:right w:val="none" w:sz="0" w:space="0" w:color="auto"/>
      </w:divBdr>
    </w:div>
    <w:div w:id="1136415119">
      <w:bodyDiv w:val="1"/>
      <w:marLeft w:val="0"/>
      <w:marRight w:val="0"/>
      <w:marTop w:val="0"/>
      <w:marBottom w:val="0"/>
      <w:divBdr>
        <w:top w:val="none" w:sz="0" w:space="0" w:color="auto"/>
        <w:left w:val="none" w:sz="0" w:space="0" w:color="auto"/>
        <w:bottom w:val="none" w:sz="0" w:space="0" w:color="auto"/>
        <w:right w:val="none" w:sz="0" w:space="0" w:color="auto"/>
      </w:divBdr>
    </w:div>
    <w:div w:id="1227377824">
      <w:bodyDiv w:val="1"/>
      <w:marLeft w:val="0"/>
      <w:marRight w:val="0"/>
      <w:marTop w:val="0"/>
      <w:marBottom w:val="0"/>
      <w:divBdr>
        <w:top w:val="none" w:sz="0" w:space="0" w:color="auto"/>
        <w:left w:val="none" w:sz="0" w:space="0" w:color="auto"/>
        <w:bottom w:val="none" w:sz="0" w:space="0" w:color="auto"/>
        <w:right w:val="none" w:sz="0" w:space="0" w:color="auto"/>
      </w:divBdr>
    </w:div>
    <w:div w:id="1303851242">
      <w:bodyDiv w:val="1"/>
      <w:marLeft w:val="0"/>
      <w:marRight w:val="0"/>
      <w:marTop w:val="0"/>
      <w:marBottom w:val="0"/>
      <w:divBdr>
        <w:top w:val="none" w:sz="0" w:space="0" w:color="auto"/>
        <w:left w:val="none" w:sz="0" w:space="0" w:color="auto"/>
        <w:bottom w:val="none" w:sz="0" w:space="0" w:color="auto"/>
        <w:right w:val="none" w:sz="0" w:space="0" w:color="auto"/>
      </w:divBdr>
    </w:div>
    <w:div w:id="1421222748">
      <w:bodyDiv w:val="1"/>
      <w:marLeft w:val="0"/>
      <w:marRight w:val="0"/>
      <w:marTop w:val="0"/>
      <w:marBottom w:val="0"/>
      <w:divBdr>
        <w:top w:val="none" w:sz="0" w:space="0" w:color="auto"/>
        <w:left w:val="none" w:sz="0" w:space="0" w:color="auto"/>
        <w:bottom w:val="none" w:sz="0" w:space="0" w:color="auto"/>
        <w:right w:val="none" w:sz="0" w:space="0" w:color="auto"/>
      </w:divBdr>
    </w:div>
    <w:div w:id="1546792569">
      <w:bodyDiv w:val="1"/>
      <w:marLeft w:val="0"/>
      <w:marRight w:val="0"/>
      <w:marTop w:val="0"/>
      <w:marBottom w:val="0"/>
      <w:divBdr>
        <w:top w:val="none" w:sz="0" w:space="0" w:color="auto"/>
        <w:left w:val="none" w:sz="0" w:space="0" w:color="auto"/>
        <w:bottom w:val="none" w:sz="0" w:space="0" w:color="auto"/>
        <w:right w:val="none" w:sz="0" w:space="0" w:color="auto"/>
      </w:divBdr>
    </w:div>
    <w:div w:id="1554582491">
      <w:bodyDiv w:val="1"/>
      <w:marLeft w:val="0"/>
      <w:marRight w:val="0"/>
      <w:marTop w:val="0"/>
      <w:marBottom w:val="0"/>
      <w:divBdr>
        <w:top w:val="none" w:sz="0" w:space="0" w:color="auto"/>
        <w:left w:val="none" w:sz="0" w:space="0" w:color="auto"/>
        <w:bottom w:val="none" w:sz="0" w:space="0" w:color="auto"/>
        <w:right w:val="none" w:sz="0" w:space="0" w:color="auto"/>
      </w:divBdr>
    </w:div>
    <w:div w:id="1582180360">
      <w:bodyDiv w:val="1"/>
      <w:marLeft w:val="0"/>
      <w:marRight w:val="0"/>
      <w:marTop w:val="0"/>
      <w:marBottom w:val="0"/>
      <w:divBdr>
        <w:top w:val="none" w:sz="0" w:space="0" w:color="auto"/>
        <w:left w:val="none" w:sz="0" w:space="0" w:color="auto"/>
        <w:bottom w:val="none" w:sz="0" w:space="0" w:color="auto"/>
        <w:right w:val="none" w:sz="0" w:space="0" w:color="auto"/>
      </w:divBdr>
    </w:div>
    <w:div w:id="1651204338">
      <w:bodyDiv w:val="1"/>
      <w:marLeft w:val="0"/>
      <w:marRight w:val="0"/>
      <w:marTop w:val="0"/>
      <w:marBottom w:val="0"/>
      <w:divBdr>
        <w:top w:val="none" w:sz="0" w:space="0" w:color="auto"/>
        <w:left w:val="none" w:sz="0" w:space="0" w:color="auto"/>
        <w:bottom w:val="none" w:sz="0" w:space="0" w:color="auto"/>
        <w:right w:val="none" w:sz="0" w:space="0" w:color="auto"/>
      </w:divBdr>
    </w:div>
    <w:div w:id="1656176908">
      <w:bodyDiv w:val="1"/>
      <w:marLeft w:val="0"/>
      <w:marRight w:val="0"/>
      <w:marTop w:val="0"/>
      <w:marBottom w:val="0"/>
      <w:divBdr>
        <w:top w:val="none" w:sz="0" w:space="0" w:color="auto"/>
        <w:left w:val="none" w:sz="0" w:space="0" w:color="auto"/>
        <w:bottom w:val="none" w:sz="0" w:space="0" w:color="auto"/>
        <w:right w:val="none" w:sz="0" w:space="0" w:color="auto"/>
      </w:divBdr>
    </w:div>
    <w:div w:id="1753962447">
      <w:bodyDiv w:val="1"/>
      <w:marLeft w:val="0"/>
      <w:marRight w:val="0"/>
      <w:marTop w:val="0"/>
      <w:marBottom w:val="0"/>
      <w:divBdr>
        <w:top w:val="none" w:sz="0" w:space="0" w:color="auto"/>
        <w:left w:val="none" w:sz="0" w:space="0" w:color="auto"/>
        <w:bottom w:val="none" w:sz="0" w:space="0" w:color="auto"/>
        <w:right w:val="none" w:sz="0" w:space="0" w:color="auto"/>
      </w:divBdr>
    </w:div>
    <w:div w:id="1785684179">
      <w:bodyDiv w:val="1"/>
      <w:marLeft w:val="0"/>
      <w:marRight w:val="0"/>
      <w:marTop w:val="0"/>
      <w:marBottom w:val="0"/>
      <w:divBdr>
        <w:top w:val="none" w:sz="0" w:space="0" w:color="auto"/>
        <w:left w:val="none" w:sz="0" w:space="0" w:color="auto"/>
        <w:bottom w:val="none" w:sz="0" w:space="0" w:color="auto"/>
        <w:right w:val="none" w:sz="0" w:space="0" w:color="auto"/>
      </w:divBdr>
    </w:div>
    <w:div w:id="1874535846">
      <w:bodyDiv w:val="1"/>
      <w:marLeft w:val="0"/>
      <w:marRight w:val="0"/>
      <w:marTop w:val="0"/>
      <w:marBottom w:val="0"/>
      <w:divBdr>
        <w:top w:val="none" w:sz="0" w:space="0" w:color="auto"/>
        <w:left w:val="none" w:sz="0" w:space="0" w:color="auto"/>
        <w:bottom w:val="none" w:sz="0" w:space="0" w:color="auto"/>
        <w:right w:val="none" w:sz="0" w:space="0" w:color="auto"/>
      </w:divBdr>
    </w:div>
    <w:div w:id="1906717086">
      <w:bodyDiv w:val="1"/>
      <w:marLeft w:val="0"/>
      <w:marRight w:val="0"/>
      <w:marTop w:val="0"/>
      <w:marBottom w:val="0"/>
      <w:divBdr>
        <w:top w:val="none" w:sz="0" w:space="0" w:color="auto"/>
        <w:left w:val="none" w:sz="0" w:space="0" w:color="auto"/>
        <w:bottom w:val="none" w:sz="0" w:space="0" w:color="auto"/>
        <w:right w:val="none" w:sz="0" w:space="0" w:color="auto"/>
      </w:divBdr>
    </w:div>
    <w:div w:id="1920165106">
      <w:bodyDiv w:val="1"/>
      <w:marLeft w:val="0"/>
      <w:marRight w:val="0"/>
      <w:marTop w:val="0"/>
      <w:marBottom w:val="0"/>
      <w:divBdr>
        <w:top w:val="none" w:sz="0" w:space="0" w:color="auto"/>
        <w:left w:val="none" w:sz="0" w:space="0" w:color="auto"/>
        <w:bottom w:val="none" w:sz="0" w:space="0" w:color="auto"/>
        <w:right w:val="none" w:sz="0" w:space="0" w:color="auto"/>
      </w:divBdr>
    </w:div>
    <w:div w:id="1955598043">
      <w:bodyDiv w:val="1"/>
      <w:marLeft w:val="0"/>
      <w:marRight w:val="0"/>
      <w:marTop w:val="0"/>
      <w:marBottom w:val="0"/>
      <w:divBdr>
        <w:top w:val="none" w:sz="0" w:space="0" w:color="auto"/>
        <w:left w:val="none" w:sz="0" w:space="0" w:color="auto"/>
        <w:bottom w:val="none" w:sz="0" w:space="0" w:color="auto"/>
        <w:right w:val="none" w:sz="0" w:space="0" w:color="auto"/>
      </w:divBdr>
      <w:divsChild>
        <w:div w:id="1042629572">
          <w:marLeft w:val="547"/>
          <w:marRight w:val="0"/>
          <w:marTop w:val="0"/>
          <w:marBottom w:val="0"/>
          <w:divBdr>
            <w:top w:val="none" w:sz="0" w:space="0" w:color="auto"/>
            <w:left w:val="none" w:sz="0" w:space="0" w:color="auto"/>
            <w:bottom w:val="none" w:sz="0" w:space="0" w:color="auto"/>
            <w:right w:val="none" w:sz="0" w:space="0" w:color="auto"/>
          </w:divBdr>
        </w:div>
        <w:div w:id="1082483585">
          <w:marLeft w:val="547"/>
          <w:marRight w:val="0"/>
          <w:marTop w:val="0"/>
          <w:marBottom w:val="0"/>
          <w:divBdr>
            <w:top w:val="none" w:sz="0" w:space="0" w:color="auto"/>
            <w:left w:val="none" w:sz="0" w:space="0" w:color="auto"/>
            <w:bottom w:val="none" w:sz="0" w:space="0" w:color="auto"/>
            <w:right w:val="none" w:sz="0" w:space="0" w:color="auto"/>
          </w:divBdr>
        </w:div>
        <w:div w:id="711727405">
          <w:marLeft w:val="547"/>
          <w:marRight w:val="0"/>
          <w:marTop w:val="0"/>
          <w:marBottom w:val="0"/>
          <w:divBdr>
            <w:top w:val="none" w:sz="0" w:space="0" w:color="auto"/>
            <w:left w:val="none" w:sz="0" w:space="0" w:color="auto"/>
            <w:bottom w:val="none" w:sz="0" w:space="0" w:color="auto"/>
            <w:right w:val="none" w:sz="0" w:space="0" w:color="auto"/>
          </w:divBdr>
        </w:div>
      </w:divsChild>
    </w:div>
    <w:div w:id="19668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a.feldmane@lp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ndris.akermanis@lps.lv" TargetMode="External"/><Relationship Id="rId4" Type="http://schemas.openxmlformats.org/officeDocument/2006/relationships/webSettings" Target="webSettings.xml"/><Relationship Id="rId9" Type="http://schemas.openxmlformats.org/officeDocument/2006/relationships/hyperlink" Target="mailto:aino.salmins@lps.l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tap.mk.gov.lv/lv/mk/tap/?pid=40480261"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lps.lv/" TargetMode="External"/><Relationship Id="rId2" Type="http://schemas.openxmlformats.org/officeDocument/2006/relationships/hyperlink" Target="mailto:lps@lps.lv"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13087</Words>
  <Characters>7461</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LPS</Company>
  <LinksUpToDate>false</LinksUpToDate>
  <CharactersWithSpaces>20507</CharactersWithSpaces>
  <SharedDoc>false</SharedDoc>
  <HLinks>
    <vt:vector size="12" baseType="variant">
      <vt:variant>
        <vt:i4>7798904</vt:i4>
      </vt:variant>
      <vt:variant>
        <vt:i4>8</vt:i4>
      </vt:variant>
      <vt:variant>
        <vt:i4>0</vt:i4>
      </vt:variant>
      <vt:variant>
        <vt:i4>5</vt:i4>
      </vt:variant>
      <vt:variant>
        <vt:lpwstr>http://www.lps.lv/</vt:lpwstr>
      </vt:variant>
      <vt:variant>
        <vt:lpwstr/>
      </vt:variant>
      <vt:variant>
        <vt:i4>917540</vt:i4>
      </vt:variant>
      <vt:variant>
        <vt:i4>5</vt:i4>
      </vt:variant>
      <vt:variant>
        <vt:i4>0</vt:i4>
      </vt:variant>
      <vt:variant>
        <vt:i4>5</vt:i4>
      </vt:variant>
      <vt:variant>
        <vt:lpwstr>mailto:lps@lps.lv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Steini</dc:creator>
  <cp:keywords/>
  <dc:description/>
  <cp:lastModifiedBy>Andra</cp:lastModifiedBy>
  <cp:revision>6</cp:revision>
  <cp:lastPrinted>2006-11-20T11:43:00Z</cp:lastPrinted>
  <dcterms:created xsi:type="dcterms:W3CDTF">2021-01-12T06:26:00Z</dcterms:created>
  <dcterms:modified xsi:type="dcterms:W3CDTF">2021-01-12T06:30:00Z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Quality_HeadChapter">
    <vt:lpwstr/>
  </property>
  <property fmtid="{D5CDD505-2E9C-101B-9397-08002B2CF9AE}" pid="3" name="OneQuality_Chapter">
    <vt:lpwstr/>
  </property>
  <property fmtid="{D5CDD505-2E9C-101B-9397-08002B2CF9AE}" pid="4" name="One_Subject">
    <vt:lpwstr>Atbildes_vestule</vt:lpwstr>
  </property>
  <property fmtid="{D5CDD505-2E9C-101B-9397-08002B2CF9AE}" pid="5" name="One_Number">
    <vt:lpwstr/>
  </property>
  <property fmtid="{D5CDD505-2E9C-101B-9397-08002B2CF9AE}" pid="6" name="One_Employee">
    <vt:lpwstr/>
  </property>
  <property fmtid="{D5CDD505-2E9C-101B-9397-08002B2CF9AE}" pid="7" name="One_Status">
    <vt:lpwstr/>
  </property>
  <property fmtid="{D5CDD505-2E9C-101B-9397-08002B2CF9AE}" pid="8" name="One_FileVersion">
    <vt:lpwstr>1.14</vt:lpwstr>
  </property>
  <property fmtid="{D5CDD505-2E9C-101B-9397-08002B2CF9AE}" pid="9" name="One_FileComment">
    <vt:lpwstr/>
  </property>
  <property fmtid="{D5CDD505-2E9C-101B-9397-08002B2CF9AE}" pid="10" name="One_Author">
    <vt:lpwstr>Nav NosÅ«tÄ«tÄja</vt:lpwstr>
  </property>
  <property fmtid="{D5CDD505-2E9C-101B-9397-08002B2CF9AE}" pid="11" name="One_PublishDate">
    <vt:lpwstr/>
  </property>
  <property fmtid="{D5CDD505-2E9C-101B-9397-08002B2CF9AE}" pid="12" name="OneQuality_Handbooks">
    <vt:lpwstr/>
  </property>
  <property fmtid="{D5CDD505-2E9C-101B-9397-08002B2CF9AE}" pid="13" name="OneQuality_Processes">
    <vt:lpwstr/>
  </property>
  <property fmtid="{D5CDD505-2E9C-101B-9397-08002B2CF9AE}" pid="14" name="OneQuality_QualityItemType">
    <vt:lpwstr/>
  </property>
  <property fmtid="{D5CDD505-2E9C-101B-9397-08002B2CF9AE}" pid="15" name="OneQuality_ReviewSettings">
    <vt:lpwstr/>
  </property>
</Properties>
</file>